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B1C" w:rsidRPr="00CB5283" w:rsidRDefault="00885B1C" w:rsidP="00CB5283">
      <w:pPr>
        <w:autoSpaceDE w:val="0"/>
        <w:autoSpaceDN w:val="0"/>
        <w:adjustRightInd w:val="0"/>
        <w:spacing w:after="0" w:line="240" w:lineRule="auto"/>
        <w:rPr>
          <w:rFonts w:cstheme="minorHAnsi"/>
          <w:color w:val="002060"/>
          <w:sz w:val="34"/>
          <w:szCs w:val="34"/>
        </w:rPr>
      </w:pPr>
      <w:r w:rsidRPr="00CB5283">
        <w:rPr>
          <w:noProof/>
          <w:color w:val="002060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28575</wp:posOffset>
            </wp:positionV>
            <wp:extent cx="2328545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ight>
            <wp:docPr id="4" name="Picture 4" descr="http://resources2.news.com.au/images/2011/01/12/1225986/533666-alpine-national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sources2.news.com.au/images/2011/01/12/1225986/533666-alpine-national-p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283">
        <w:rPr>
          <w:rFonts w:cstheme="minorHAnsi"/>
          <w:b/>
          <w:color w:val="002060"/>
          <w:sz w:val="34"/>
          <w:szCs w:val="34"/>
        </w:rPr>
        <w:t>4.2.1-</w:t>
      </w:r>
      <w:r w:rsidRPr="00CB5283">
        <w:rPr>
          <w:rFonts w:cstheme="minorHAnsi"/>
          <w:color w:val="002060"/>
          <w:sz w:val="34"/>
          <w:szCs w:val="34"/>
        </w:rPr>
        <w:t xml:space="preserve"> Conflicts of interest over the</w:t>
      </w:r>
      <w:r w:rsidRPr="00CB5283">
        <w:rPr>
          <w:rFonts w:cstheme="minorHAnsi"/>
          <w:color w:val="002060"/>
          <w:sz w:val="34"/>
          <w:szCs w:val="34"/>
        </w:rPr>
        <w:br/>
        <w:t xml:space="preserve">           use of OE’s </w:t>
      </w:r>
      <w:r w:rsidRPr="00CB5283">
        <w:rPr>
          <w:rFonts w:cstheme="minorHAnsi"/>
          <w:color w:val="002060"/>
          <w:sz w:val="34"/>
          <w:szCs w:val="34"/>
        </w:rPr>
        <w:br/>
      </w:r>
      <w:r w:rsidRPr="00CB5283">
        <w:rPr>
          <w:rFonts w:cstheme="minorHAnsi"/>
          <w:b/>
          <w:color w:val="002060"/>
          <w:sz w:val="34"/>
          <w:szCs w:val="34"/>
        </w:rPr>
        <w:t>4.2.2-</w:t>
      </w:r>
      <w:r w:rsidRPr="00CB5283">
        <w:rPr>
          <w:rFonts w:cstheme="minorHAnsi"/>
          <w:color w:val="002060"/>
          <w:sz w:val="34"/>
          <w:szCs w:val="34"/>
        </w:rPr>
        <w:t xml:space="preserve"> Methods used to influence</w:t>
      </w:r>
      <w:r w:rsidRPr="00CB5283">
        <w:rPr>
          <w:rFonts w:cstheme="minorHAnsi"/>
          <w:color w:val="002060"/>
          <w:sz w:val="34"/>
          <w:szCs w:val="34"/>
        </w:rPr>
        <w:br/>
        <w:t xml:space="preserve">           decision makers.</w:t>
      </w:r>
    </w:p>
    <w:p w:rsidR="00582FB2" w:rsidRPr="00CB5283" w:rsidRDefault="00885B1C" w:rsidP="00885B1C">
      <w:pPr>
        <w:autoSpaceDE w:val="0"/>
        <w:autoSpaceDN w:val="0"/>
        <w:adjustRightInd w:val="0"/>
        <w:rPr>
          <w:rFonts w:cstheme="minorHAnsi"/>
          <w:color w:val="002060"/>
          <w:sz w:val="34"/>
          <w:szCs w:val="34"/>
        </w:rPr>
      </w:pPr>
      <w:r w:rsidRPr="00CB5283">
        <w:rPr>
          <w:rFonts w:cstheme="minorHAnsi"/>
          <w:b/>
          <w:color w:val="002060"/>
          <w:sz w:val="34"/>
          <w:szCs w:val="34"/>
        </w:rPr>
        <w:t>4.2.3-</w:t>
      </w:r>
      <w:r w:rsidRPr="00CB5283">
        <w:rPr>
          <w:rFonts w:cstheme="minorHAnsi"/>
          <w:color w:val="002060"/>
          <w:sz w:val="34"/>
          <w:szCs w:val="34"/>
        </w:rPr>
        <w:t xml:space="preserve"> Processes used to resolve</w:t>
      </w:r>
      <w:r w:rsidRPr="00CB5283">
        <w:rPr>
          <w:rFonts w:cstheme="minorHAnsi"/>
          <w:color w:val="002060"/>
          <w:sz w:val="34"/>
          <w:szCs w:val="34"/>
        </w:rPr>
        <w:br/>
        <w:t xml:space="preserve">           conflicts over the use of OE’s.</w:t>
      </w:r>
    </w:p>
    <w:p w:rsidR="00582FB2" w:rsidRPr="00CB5283" w:rsidRDefault="00885B1C" w:rsidP="00CB5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autoSpaceDE w:val="0"/>
        <w:autoSpaceDN w:val="0"/>
        <w:adjustRightInd w:val="0"/>
        <w:spacing w:after="0"/>
        <w:jc w:val="center"/>
        <w:rPr>
          <w:rFonts w:cstheme="minorHAnsi"/>
          <w:b/>
          <w:color w:val="C00000"/>
          <w:sz w:val="32"/>
          <w:szCs w:val="34"/>
        </w:rPr>
      </w:pPr>
      <w:r w:rsidRPr="00CB5283">
        <w:rPr>
          <w:rFonts w:cstheme="minorHAnsi"/>
          <w:b/>
          <w:color w:val="C00000"/>
          <w:sz w:val="32"/>
          <w:szCs w:val="34"/>
        </w:rPr>
        <w:t>Note:</w:t>
      </w:r>
    </w:p>
    <w:p w:rsidR="00885B1C" w:rsidRDefault="00885B1C" w:rsidP="00CB5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autoSpaceDE w:val="0"/>
        <w:autoSpaceDN w:val="0"/>
        <w:adjustRightInd w:val="0"/>
        <w:spacing w:after="0"/>
        <w:rPr>
          <w:rFonts w:cstheme="minorHAnsi"/>
          <w:sz w:val="28"/>
          <w:szCs w:val="34"/>
        </w:rPr>
      </w:pPr>
      <w:r>
        <w:rPr>
          <w:rFonts w:cstheme="minorHAnsi"/>
          <w:sz w:val="28"/>
          <w:szCs w:val="34"/>
        </w:rPr>
        <w:t xml:space="preserve">This </w:t>
      </w:r>
      <w:r w:rsidR="00FF037B">
        <w:rPr>
          <w:rFonts w:cstheme="minorHAnsi"/>
          <w:sz w:val="28"/>
          <w:szCs w:val="34"/>
        </w:rPr>
        <w:t>work book looks at the first three topics from this area of study due to the way in which they are so closely related.</w:t>
      </w:r>
    </w:p>
    <w:p w:rsidR="00FF037B" w:rsidRDefault="00FF037B" w:rsidP="005B7750">
      <w:pPr>
        <w:autoSpaceDE w:val="0"/>
        <w:autoSpaceDN w:val="0"/>
        <w:adjustRightInd w:val="0"/>
        <w:spacing w:after="0"/>
        <w:rPr>
          <w:rFonts w:cstheme="minorHAnsi"/>
          <w:sz w:val="28"/>
          <w:szCs w:val="34"/>
        </w:rPr>
      </w:pPr>
    </w:p>
    <w:p w:rsidR="00FF037B" w:rsidRDefault="00FF037B" w:rsidP="005B7750">
      <w:pPr>
        <w:autoSpaceDE w:val="0"/>
        <w:autoSpaceDN w:val="0"/>
        <w:adjustRightInd w:val="0"/>
        <w:spacing w:after="0"/>
        <w:rPr>
          <w:rFonts w:cstheme="minorHAnsi"/>
          <w:sz w:val="28"/>
          <w:szCs w:val="34"/>
        </w:rPr>
      </w:pPr>
      <w:r>
        <w:rPr>
          <w:rFonts w:cstheme="minorHAnsi"/>
          <w:noProof/>
          <w:sz w:val="28"/>
          <w:szCs w:val="3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4447133</wp:posOffset>
                </wp:positionH>
                <wp:positionV relativeFrom="paragraph">
                  <wp:posOffset>259332</wp:posOffset>
                </wp:positionV>
                <wp:extent cx="1932317" cy="1586925"/>
                <wp:effectExtent l="285750" t="0" r="10795" b="1333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17" cy="1586925"/>
                        </a:xfrm>
                        <a:prstGeom prst="wedgeRectCallout">
                          <a:avLst>
                            <a:gd name="adj1" fmla="val -64593"/>
                            <a:gd name="adj2" fmla="val -16293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37B" w:rsidRPr="00FF037B" w:rsidRDefault="00FF037B" w:rsidP="00FF037B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F037B">
                              <w:rPr>
                                <w:i/>
                                <w:sz w:val="24"/>
                              </w:rPr>
                              <w:t>These two conflicts relate the best to areas studied and visited across the year.</w:t>
                            </w:r>
                          </w:p>
                          <w:p w:rsidR="00FF037B" w:rsidRPr="00FF037B" w:rsidRDefault="00FF037B" w:rsidP="00FF037B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F037B">
                              <w:rPr>
                                <w:i/>
                                <w:sz w:val="24"/>
                              </w:rPr>
                              <w:t>Grazing – Bogong</w:t>
                            </w:r>
                          </w:p>
                          <w:p w:rsidR="00FF037B" w:rsidRPr="00FF037B" w:rsidRDefault="00FF037B" w:rsidP="00FF037B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FF037B">
                              <w:rPr>
                                <w:i/>
                                <w:sz w:val="24"/>
                              </w:rPr>
                              <w:t>GFNP- Yarra Ranges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" o:spid="_x0000_s1026" type="#_x0000_t61" style="position:absolute;margin-left:350.15pt;margin-top:20.4pt;width:152.15pt;height:12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" adj="-3152,7281" fillcolor="white [3201]" strokecolor="#9bbb59 [3206]" strokeweight="2pt">
                <v:textbox>
                  <w:txbxContent>
                    <w:p w:rsidR="00FF037B" w:rsidRPr="00FF037B" w:rsidRDefault="00FF037B" w:rsidP="00FF037B">
                      <w:pPr>
                        <w:spacing w:after="12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FF037B">
                        <w:rPr>
                          <w:i/>
                          <w:sz w:val="24"/>
                        </w:rPr>
                        <w:t>These two conflicts relate the best to areas studied and visited across the year.</w:t>
                      </w:r>
                    </w:p>
                    <w:p w:rsidR="00FF037B" w:rsidRPr="00FF037B" w:rsidRDefault="00FF037B" w:rsidP="00FF037B">
                      <w:pPr>
                        <w:spacing w:after="12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FF037B">
                        <w:rPr>
                          <w:i/>
                          <w:sz w:val="24"/>
                        </w:rPr>
                        <w:t>Grazing – Bogong</w:t>
                      </w:r>
                    </w:p>
                    <w:p w:rsidR="00FF037B" w:rsidRPr="00FF037B" w:rsidRDefault="00FF037B" w:rsidP="00FF037B">
                      <w:pPr>
                        <w:spacing w:after="12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FF037B">
                        <w:rPr>
                          <w:i/>
                          <w:sz w:val="24"/>
                        </w:rPr>
                        <w:t>GFNP- Yarra Ranges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8"/>
          <w:szCs w:val="34"/>
        </w:rPr>
        <w:t>It is important to remember the following points that are guided by the study design:</w:t>
      </w:r>
    </w:p>
    <w:p w:rsidR="00FF037B" w:rsidRPr="00FF037B" w:rsidRDefault="00FF037B" w:rsidP="008909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theme="minorHAnsi"/>
          <w:sz w:val="24"/>
          <w:szCs w:val="34"/>
        </w:rPr>
      </w:pPr>
      <w:r w:rsidRPr="00FF037B">
        <w:rPr>
          <w:rFonts w:cstheme="minorHAnsi"/>
          <w:sz w:val="24"/>
          <w:szCs w:val="34"/>
        </w:rPr>
        <w:t>You need to be across at least two current/recent conflicts</w:t>
      </w:r>
    </w:p>
    <w:p w:rsidR="00FF037B" w:rsidRDefault="00FF037B" w:rsidP="008909C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theme="minorHAnsi"/>
          <w:sz w:val="24"/>
          <w:szCs w:val="34"/>
        </w:rPr>
      </w:pPr>
      <w:r w:rsidRPr="00FF037B">
        <w:rPr>
          <w:rFonts w:cstheme="minorHAnsi"/>
          <w:sz w:val="24"/>
          <w:szCs w:val="34"/>
        </w:rPr>
        <w:t>Grazing in the Alpine National Park</w:t>
      </w:r>
    </w:p>
    <w:p w:rsidR="00FF037B" w:rsidRPr="00FF037B" w:rsidRDefault="00FF037B" w:rsidP="008909C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cstheme="minorHAnsi"/>
          <w:sz w:val="24"/>
          <w:szCs w:val="34"/>
        </w:rPr>
      </w:pPr>
      <w:r w:rsidRPr="00FF037B">
        <w:rPr>
          <w:rFonts w:cstheme="minorHAnsi"/>
          <w:sz w:val="24"/>
          <w:szCs w:val="34"/>
        </w:rPr>
        <w:t>Proposed creation of the Great Forest National Park</w:t>
      </w:r>
    </w:p>
    <w:p w:rsidR="00FF037B" w:rsidRDefault="00FF037B" w:rsidP="008909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theme="minorHAnsi"/>
          <w:sz w:val="24"/>
          <w:szCs w:val="34"/>
        </w:rPr>
      </w:pPr>
      <w:r w:rsidRPr="00FF037B">
        <w:rPr>
          <w:rFonts w:cstheme="minorHAnsi"/>
          <w:sz w:val="24"/>
          <w:szCs w:val="34"/>
        </w:rPr>
        <w:t xml:space="preserve">You need to </w:t>
      </w:r>
      <w:r>
        <w:rPr>
          <w:rFonts w:cstheme="minorHAnsi"/>
          <w:sz w:val="24"/>
          <w:szCs w:val="34"/>
        </w:rPr>
        <w:t xml:space="preserve">be aware of methods used by interest groups to </w:t>
      </w:r>
      <w:r>
        <w:rPr>
          <w:rFonts w:cstheme="minorHAnsi"/>
          <w:sz w:val="24"/>
          <w:szCs w:val="34"/>
        </w:rPr>
        <w:br/>
        <w:t>try and influence decisions made about the use of OE’s.</w:t>
      </w:r>
    </w:p>
    <w:p w:rsidR="00FF037B" w:rsidRPr="00FF037B" w:rsidRDefault="00FF037B" w:rsidP="008909C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cstheme="minorHAnsi"/>
          <w:sz w:val="24"/>
          <w:szCs w:val="34"/>
        </w:rPr>
      </w:pPr>
      <w:r>
        <w:rPr>
          <w:rFonts w:cstheme="minorHAnsi"/>
          <w:sz w:val="24"/>
          <w:szCs w:val="34"/>
        </w:rPr>
        <w:t>You need to understand the different processes used by land</w:t>
      </w:r>
      <w:r>
        <w:rPr>
          <w:rFonts w:cstheme="minorHAnsi"/>
          <w:sz w:val="24"/>
          <w:szCs w:val="34"/>
        </w:rPr>
        <w:br/>
        <w:t xml:space="preserve">managers </w:t>
      </w:r>
      <w:r w:rsidRPr="00FF037B">
        <w:rPr>
          <w:rFonts w:cstheme="minorHAnsi"/>
          <w:sz w:val="24"/>
          <w:szCs w:val="34"/>
          <w:u w:val="single"/>
        </w:rPr>
        <w:t>or</w:t>
      </w:r>
      <w:r>
        <w:rPr>
          <w:rFonts w:cstheme="minorHAnsi"/>
          <w:sz w:val="24"/>
          <w:szCs w:val="34"/>
        </w:rPr>
        <w:t xml:space="preserve"> governments </w:t>
      </w:r>
      <w:r w:rsidRPr="00FF037B">
        <w:rPr>
          <w:rFonts w:cstheme="minorHAnsi"/>
          <w:sz w:val="24"/>
          <w:szCs w:val="34"/>
          <w:u w:val="single"/>
        </w:rPr>
        <w:t>or</w:t>
      </w:r>
      <w:r w:rsidR="005B7750">
        <w:rPr>
          <w:rFonts w:cstheme="minorHAnsi"/>
          <w:sz w:val="24"/>
          <w:szCs w:val="34"/>
        </w:rPr>
        <w:t xml:space="preserve"> their agencies when they address</w:t>
      </w:r>
      <w:r w:rsidR="005B7750">
        <w:rPr>
          <w:rFonts w:cstheme="minorHAnsi"/>
          <w:sz w:val="24"/>
          <w:szCs w:val="34"/>
        </w:rPr>
        <w:br/>
        <w:t>conflicts over the use of OE’s.</w:t>
      </w:r>
    </w:p>
    <w:p w:rsidR="00FF037B" w:rsidRPr="00FF037B" w:rsidRDefault="00FF037B" w:rsidP="00582FB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34"/>
        </w:rPr>
      </w:pPr>
    </w:p>
    <w:p w:rsidR="005B7750" w:rsidRPr="00CB5283" w:rsidRDefault="00CB5283" w:rsidP="00CB5283">
      <w:pPr>
        <w:autoSpaceDE w:val="0"/>
        <w:autoSpaceDN w:val="0"/>
        <w:adjustRightInd w:val="0"/>
        <w:spacing w:after="0" w:line="240" w:lineRule="auto"/>
        <w:jc w:val="center"/>
        <w:rPr>
          <w:rFonts w:ascii="TTE173F3F8t00" w:hAnsi="TTE173F3F8t00" w:cs="TTE173F3F8t00"/>
          <w:sz w:val="34"/>
          <w:szCs w:val="34"/>
        </w:rPr>
      </w:pPr>
      <w:r>
        <w:rPr>
          <w:noProof/>
          <w:lang w:val="en-US"/>
        </w:rPr>
        <w:drawing>
          <wp:inline distT="0" distB="0" distL="0" distR="0" wp14:anchorId="26649EA5" wp14:editId="7D26F80E">
            <wp:extent cx="2895600" cy="2895600"/>
            <wp:effectExtent l="0" t="0" r="0" b="0"/>
            <wp:docPr id="2" name="Picture 2" descr="Great Forest National Park - Victoria&amp;#39;s Great For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at Forest National Park - Victoria&amp;#39;s Great Fores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750" w:rsidRDefault="005B7750" w:rsidP="00732D15">
      <w:pPr>
        <w:spacing w:line="360" w:lineRule="auto"/>
        <w:rPr>
          <w:rFonts w:cs="Arial"/>
          <w:b/>
          <w:szCs w:val="24"/>
        </w:rPr>
      </w:pPr>
    </w:p>
    <w:p w:rsidR="005B7750" w:rsidRDefault="005B7750" w:rsidP="00732D15">
      <w:pPr>
        <w:spacing w:line="360" w:lineRule="auto"/>
        <w:rPr>
          <w:rFonts w:cs="Arial"/>
          <w:b/>
          <w:szCs w:val="24"/>
        </w:rPr>
      </w:pPr>
    </w:p>
    <w:p w:rsidR="00186BC3" w:rsidRPr="00664F78" w:rsidRDefault="005B7750" w:rsidP="00186BC3">
      <w:pPr>
        <w:spacing w:line="360" w:lineRule="auto"/>
        <w:rPr>
          <w:rFonts w:ascii="MV Boli" w:hAnsi="MV Boli" w:cs="MV Boli"/>
          <w:b/>
          <w:sz w:val="44"/>
          <w:szCs w:val="24"/>
        </w:rPr>
      </w:pPr>
      <w:r w:rsidRPr="00CB5283">
        <w:rPr>
          <w:rFonts w:cs="Arial"/>
          <w:b/>
          <w:color w:val="C00000"/>
          <w:sz w:val="40"/>
          <w:szCs w:val="24"/>
        </w:rPr>
        <w:lastRenderedPageBreak/>
        <w:t>Conflict 1</w:t>
      </w:r>
      <w:r w:rsidR="00186BC3" w:rsidRPr="00CB5283">
        <w:rPr>
          <w:rFonts w:cs="Arial"/>
          <w:b/>
          <w:color w:val="C00000"/>
          <w:sz w:val="40"/>
          <w:szCs w:val="24"/>
        </w:rPr>
        <w:t xml:space="preserve">:   </w:t>
      </w:r>
      <w:r w:rsidR="00186BC3" w:rsidRPr="00664F78">
        <w:rPr>
          <w:rFonts w:ascii="MV Boli" w:hAnsi="MV Boli" w:cs="MV Boli"/>
          <w:b/>
          <w:sz w:val="36"/>
          <w:szCs w:val="24"/>
        </w:rPr>
        <w:t>Grazing in the Alpine National Park</w:t>
      </w:r>
    </w:p>
    <w:p w:rsidR="00186BC3" w:rsidRDefault="00186BC3" w:rsidP="00186BC3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are to conduct research into the alpine grazing issue. Search online to research the fundamental groups involved, which are:</w:t>
      </w:r>
    </w:p>
    <w:p w:rsidR="00186BC3" w:rsidRPr="005B7750" w:rsidRDefault="00186BC3" w:rsidP="008909CA">
      <w:pPr>
        <w:pStyle w:val="ListParagraph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Mountain Cattlemen’s Association of Victoria (MCAV)</w:t>
      </w:r>
    </w:p>
    <w:p w:rsidR="00186BC3" w:rsidRDefault="00186BC3" w:rsidP="008909CA">
      <w:pPr>
        <w:pStyle w:val="ListParagraph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Victorian National Parks Association</w:t>
      </w:r>
    </w:p>
    <w:p w:rsidR="00186BC3" w:rsidRDefault="005B7750" w:rsidP="00F03EB6">
      <w:pPr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189D09F7" wp14:editId="72763E04">
            <wp:extent cx="5591977" cy="209568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22603" t="40704" r="10128" b="18332"/>
                    <a:stretch/>
                  </pic:blipFill>
                  <pic:spPr bwMode="auto">
                    <a:xfrm>
                      <a:off x="0" y="0"/>
                      <a:ext cx="5631578" cy="211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7B8" w:rsidRPr="001667B8" w:rsidRDefault="001667B8" w:rsidP="00F03EB6">
      <w:pPr>
        <w:spacing w:after="0" w:line="360" w:lineRule="auto"/>
        <w:rPr>
          <w:rFonts w:cs="Times New Roman"/>
          <w:b/>
          <w:szCs w:val="24"/>
        </w:rPr>
      </w:pPr>
      <w:r w:rsidRPr="001667B8">
        <w:rPr>
          <w:rFonts w:cs="Times New Roman"/>
          <w:b/>
          <w:szCs w:val="24"/>
        </w:rPr>
        <w:t>Timeline of the grazing conflict:</w:t>
      </w:r>
    </w:p>
    <w:p w:rsidR="00F03EB6" w:rsidRPr="00F03EB6" w:rsidRDefault="001667B8" w:rsidP="00F03EB6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0B416044" wp14:editId="44486D12">
            <wp:extent cx="4941951" cy="4525003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047" t="22643" r="28325" b="11973"/>
                    <a:stretch/>
                  </pic:blipFill>
                  <pic:spPr bwMode="auto">
                    <a:xfrm>
                      <a:off x="0" y="0"/>
                      <a:ext cx="5023214" cy="45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BC3" w:rsidRDefault="00186BC3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basis of the conflict:</w:t>
      </w:r>
    </w:p>
    <w:p w:rsidR="00186BC3" w:rsidRPr="001667B8" w:rsidRDefault="001667B8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What environment is involved?</w:t>
      </w:r>
    </w:p>
    <w:p w:rsidR="00CB5283" w:rsidRDefault="00CB5283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What groups/parties are involved?</w:t>
      </w:r>
    </w:p>
    <w:p w:rsidR="00186BC3" w:rsidRDefault="00186BC3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1667B8">
        <w:rPr>
          <w:rFonts w:cs="Times New Roman"/>
          <w:szCs w:val="24"/>
        </w:rPr>
        <w:t>What interactions with the environment are causing the different points of view?</w:t>
      </w:r>
    </w:p>
    <w:p w:rsidR="001667B8" w:rsidRDefault="001667B8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Why can’t this be resolved with compromise?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8"/>
      </w:tblGrid>
      <w:tr w:rsidR="001667B8" w:rsidTr="001667B8">
        <w:trPr>
          <w:trHeight w:val="4655"/>
        </w:trPr>
        <w:tc>
          <w:tcPr>
            <w:tcW w:w="948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667B8" w:rsidRDefault="001667B8" w:rsidP="001667B8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1667B8" w:rsidRPr="001667B8" w:rsidRDefault="001667B8" w:rsidP="00F03EB6">
      <w:pPr>
        <w:spacing w:after="0"/>
        <w:rPr>
          <w:rFonts w:cs="Times New Roman"/>
          <w:szCs w:val="24"/>
        </w:rPr>
      </w:pPr>
    </w:p>
    <w:p w:rsidR="00186BC3" w:rsidRDefault="00186BC3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major opposing groups, including:</w:t>
      </w:r>
    </w:p>
    <w:p w:rsidR="00186BC3" w:rsidRDefault="001667B8" w:rsidP="008909C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Who are they?</w:t>
      </w:r>
    </w:p>
    <w:p w:rsidR="00186BC3" w:rsidRDefault="00186BC3" w:rsidP="008909C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Their views of the specific environment</w:t>
      </w:r>
      <w:r w:rsidR="00CB5283">
        <w:rPr>
          <w:rFonts w:cs="Times New Roman"/>
          <w:szCs w:val="24"/>
        </w:rPr>
        <w:t xml:space="preserve"> (</w:t>
      </w:r>
      <w:r w:rsidR="00CB5283" w:rsidRPr="00CB5283">
        <w:rPr>
          <w:rFonts w:cs="Times New Roman"/>
          <w:i/>
          <w:szCs w:val="24"/>
        </w:rPr>
        <w:t>perceptions</w:t>
      </w:r>
      <w:r w:rsidR="00CB5283">
        <w:rPr>
          <w:rFonts w:cs="Times New Roman"/>
          <w:szCs w:val="24"/>
        </w:rPr>
        <w:t>)</w:t>
      </w:r>
    </w:p>
    <w:p w:rsidR="00186BC3" w:rsidRDefault="00186BC3" w:rsidP="008909C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531E94">
        <w:rPr>
          <w:rFonts w:cs="Times New Roman"/>
          <w:szCs w:val="24"/>
        </w:rPr>
        <w:t>Their interactions /intended interactions with the specific environment</w:t>
      </w:r>
    </w:p>
    <w:tbl>
      <w:tblPr>
        <w:tblStyle w:val="TableGrid"/>
        <w:tblW w:w="0" w:type="auto"/>
        <w:tblInd w:w="411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683"/>
        <w:gridCol w:w="4374"/>
      </w:tblGrid>
      <w:tr w:rsidR="00186BC3" w:rsidTr="001667B8">
        <w:tc>
          <w:tcPr>
            <w:tcW w:w="4683" w:type="dxa"/>
            <w:shd w:val="clear" w:color="auto" w:fill="00B0F0"/>
          </w:tcPr>
          <w:p w:rsidR="00186BC3" w:rsidRPr="00531E94" w:rsidRDefault="00186BC3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374" w:type="dxa"/>
            <w:shd w:val="clear" w:color="auto" w:fill="00B0F0"/>
          </w:tcPr>
          <w:p w:rsidR="00186BC3" w:rsidRPr="00531E94" w:rsidRDefault="00186BC3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186BC3" w:rsidTr="001667B8">
        <w:trPr>
          <w:trHeight w:val="2011"/>
        </w:trPr>
        <w:tc>
          <w:tcPr>
            <w:tcW w:w="4683" w:type="dxa"/>
          </w:tcPr>
          <w:p w:rsidR="00186BC3" w:rsidRDefault="00186BC3" w:rsidP="009F650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374" w:type="dxa"/>
          </w:tcPr>
          <w:p w:rsidR="00186BC3" w:rsidRDefault="00186BC3" w:rsidP="009F650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F03EB6" w:rsidRDefault="00F03EB6" w:rsidP="00186BC3">
      <w:pPr>
        <w:autoSpaceDE w:val="0"/>
        <w:autoSpaceDN w:val="0"/>
        <w:adjustRightInd w:val="0"/>
        <w:spacing w:after="0" w:line="360" w:lineRule="auto"/>
        <w:ind w:left="720"/>
        <w:rPr>
          <w:rFonts w:cs="Times New Roman"/>
          <w:szCs w:val="24"/>
        </w:rPr>
      </w:pPr>
    </w:p>
    <w:p w:rsidR="00186BC3" w:rsidRPr="00531E94" w:rsidRDefault="00F03EB6" w:rsidP="00F03EB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186BC3" w:rsidRDefault="00186BC3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methods used by the groups to try and influence the decisions over the use of the specific environment:</w:t>
      </w:r>
    </w:p>
    <w:p w:rsidR="00186BC3" w:rsidRDefault="00186BC3" w:rsidP="008909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Name the methods (at least x2 </w:t>
      </w:r>
      <w:r w:rsidR="001667B8">
        <w:rPr>
          <w:rFonts w:cs="Times New Roman"/>
          <w:szCs w:val="24"/>
        </w:rPr>
        <w:t xml:space="preserve">for </w:t>
      </w:r>
      <w:r>
        <w:rPr>
          <w:rFonts w:cs="Times New Roman"/>
          <w:szCs w:val="24"/>
        </w:rPr>
        <w:t>ea.)</w:t>
      </w:r>
    </w:p>
    <w:p w:rsidR="00186BC3" w:rsidRDefault="00186BC3" w:rsidP="008909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How were they used in relation to the specific conflict – describe them…</w:t>
      </w:r>
    </w:p>
    <w:p w:rsidR="00186BC3" w:rsidRPr="00A973A0" w:rsidRDefault="001667B8" w:rsidP="008909C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Evaluate them- were they </w:t>
      </w:r>
      <w:r w:rsidR="00186BC3">
        <w:rPr>
          <w:rFonts w:cs="Times New Roman"/>
          <w:szCs w:val="24"/>
        </w:rPr>
        <w:t>effective</w:t>
      </w:r>
      <w:r>
        <w:rPr>
          <w:rFonts w:cs="Times New Roman"/>
          <w:szCs w:val="24"/>
        </w:rPr>
        <w:t xml:space="preserve"> or not? Why?</w:t>
      </w:r>
    </w:p>
    <w:tbl>
      <w:tblPr>
        <w:tblStyle w:val="TableGrid"/>
        <w:tblW w:w="0" w:type="auto"/>
        <w:tblInd w:w="411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528"/>
        <w:gridCol w:w="4529"/>
      </w:tblGrid>
      <w:tr w:rsidR="00186BC3" w:rsidTr="00CB5283">
        <w:tc>
          <w:tcPr>
            <w:tcW w:w="4528" w:type="dxa"/>
            <w:shd w:val="clear" w:color="auto" w:fill="00B0F0"/>
          </w:tcPr>
          <w:p w:rsidR="00186BC3" w:rsidRPr="00531E94" w:rsidRDefault="00186BC3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529" w:type="dxa"/>
            <w:shd w:val="clear" w:color="auto" w:fill="00B0F0"/>
          </w:tcPr>
          <w:p w:rsidR="00186BC3" w:rsidRPr="00531E94" w:rsidRDefault="00CB5283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</w:tc>
      </w:tr>
      <w:tr w:rsidR="00186BC3" w:rsidTr="00CB5283">
        <w:trPr>
          <w:trHeight w:val="2195"/>
        </w:trPr>
        <w:tc>
          <w:tcPr>
            <w:tcW w:w="4528" w:type="dxa"/>
          </w:tcPr>
          <w:p w:rsidR="00186BC3" w:rsidRDefault="00186BC3" w:rsidP="009F650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529" w:type="dxa"/>
          </w:tcPr>
          <w:p w:rsidR="00186BC3" w:rsidRDefault="00CB5283" w:rsidP="009F650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</w:p>
          <w:p w:rsidR="00CB5283" w:rsidRDefault="00CB5283" w:rsidP="009F650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186BC3" w:rsidRDefault="00186BC3" w:rsidP="00186BC3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186BC3" w:rsidRDefault="00186BC3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processes used to make decisions about the specific environment:</w:t>
      </w:r>
    </w:p>
    <w:p w:rsidR="00186BC3" w:rsidRDefault="00186BC3" w:rsidP="008909C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Explain the type of process (eg. Court action)</w:t>
      </w:r>
    </w:p>
    <w:p w:rsidR="00186BC3" w:rsidRDefault="00186BC3" w:rsidP="008909C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details about how this process was used and by whom.</w:t>
      </w:r>
    </w:p>
    <w:p w:rsidR="00186BC3" w:rsidRPr="001667B8" w:rsidRDefault="00186BC3" w:rsidP="008909C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Evaluate how effective this process was in resolving the conflict and why (was the conflict resolved?)</w:t>
      </w:r>
    </w:p>
    <w:tbl>
      <w:tblPr>
        <w:tblStyle w:val="TableGrid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48"/>
      </w:tblGrid>
      <w:tr w:rsidR="00186BC3" w:rsidTr="001667B8">
        <w:trPr>
          <w:trHeight w:val="2380"/>
        </w:trPr>
        <w:tc>
          <w:tcPr>
            <w:tcW w:w="874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86BC3" w:rsidRPr="00015AF4" w:rsidRDefault="00186BC3" w:rsidP="009F650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5B7750" w:rsidRDefault="005B7750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F03EB6" w:rsidRDefault="00F03EB6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F03EB6" w:rsidRDefault="00F03EB6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F03EB6" w:rsidRDefault="00F03EB6" w:rsidP="00F03EB6">
      <w:pPr>
        <w:spacing w:line="360" w:lineRule="auto"/>
        <w:rPr>
          <w:rFonts w:ascii="MV Boli" w:hAnsi="MV Boli" w:cs="MV Boli"/>
          <w:b/>
          <w:sz w:val="36"/>
          <w:szCs w:val="24"/>
        </w:rPr>
      </w:pPr>
      <w:r w:rsidRPr="00CB5283">
        <w:rPr>
          <w:rFonts w:cs="Arial"/>
          <w:b/>
          <w:color w:val="C00000"/>
          <w:sz w:val="40"/>
          <w:szCs w:val="24"/>
        </w:rPr>
        <w:t>Conflict 2:</w:t>
      </w:r>
      <w:r>
        <w:rPr>
          <w:rFonts w:cs="Arial"/>
          <w:b/>
          <w:sz w:val="32"/>
          <w:szCs w:val="24"/>
        </w:rPr>
        <w:t xml:space="preserve">   </w:t>
      </w:r>
      <w:r>
        <w:rPr>
          <w:rFonts w:ascii="MV Boli" w:hAnsi="MV Boli" w:cs="MV Boli"/>
          <w:b/>
          <w:sz w:val="36"/>
          <w:szCs w:val="24"/>
        </w:rPr>
        <w:t xml:space="preserve">Proposed creation of the Great Forest National Park </w:t>
      </w:r>
    </w:p>
    <w:p w:rsidR="00F03EB6" w:rsidRDefault="00F03EB6" w:rsidP="00F03EB6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are to conduct research into the GFNP conflict. Search online to research the fundamental groups involved, which are:</w:t>
      </w:r>
    </w:p>
    <w:p w:rsidR="00F03EB6" w:rsidRDefault="00F03EB6" w:rsidP="008909CA">
      <w:pPr>
        <w:pStyle w:val="ListParagraph"/>
        <w:numPr>
          <w:ilvl w:val="0"/>
          <w:numId w:val="1"/>
        </w:num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Great Forest National Park Action Group</w:t>
      </w:r>
    </w:p>
    <w:p w:rsidR="00F03EB6" w:rsidRDefault="00F03EB6" w:rsidP="008909CA">
      <w:pPr>
        <w:pStyle w:val="ListParagraph"/>
        <w:numPr>
          <w:ilvl w:val="0"/>
          <w:numId w:val="1"/>
        </w:num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Forestry industry &amp; Recreational interest groups</w:t>
      </w:r>
    </w:p>
    <w:p w:rsidR="00F03EB6" w:rsidRDefault="00F03EB6" w:rsidP="00F03EB6">
      <w:pPr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2323AA9B" wp14:editId="4023BC42">
            <wp:extent cx="5566120" cy="2066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3226" t="48336" r="15548" b="24435"/>
                    <a:stretch/>
                  </pic:blipFill>
                  <pic:spPr bwMode="auto">
                    <a:xfrm>
                      <a:off x="0" y="0"/>
                      <a:ext cx="5648636" cy="209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B6" w:rsidRDefault="00F03EB6" w:rsidP="00F03EB6">
      <w:pPr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1D920C35" wp14:editId="5514D5A1">
            <wp:extent cx="5723087" cy="13042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450" t="39190" r="40500" b="43765"/>
                    <a:stretch/>
                  </pic:blipFill>
                  <pic:spPr bwMode="auto">
                    <a:xfrm>
                      <a:off x="0" y="0"/>
                      <a:ext cx="6051017" cy="137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Default="00F03EB6" w:rsidP="00F03EB6">
      <w:pPr>
        <w:spacing w:after="0" w:line="360" w:lineRule="auto"/>
        <w:rPr>
          <w:rFonts w:cs="Times New Roman"/>
          <w:b/>
          <w:szCs w:val="24"/>
        </w:rPr>
      </w:pPr>
    </w:p>
    <w:p w:rsidR="00F03EB6" w:rsidRPr="001667B8" w:rsidRDefault="00F03EB6" w:rsidP="00F03EB6">
      <w:pPr>
        <w:spacing w:after="0" w:line="360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Timeline of the GFNP</w:t>
      </w:r>
      <w:r w:rsidRPr="001667B8">
        <w:rPr>
          <w:rFonts w:cs="Times New Roman"/>
          <w:b/>
          <w:szCs w:val="24"/>
        </w:rPr>
        <w:t xml:space="preserve"> conflict:</w:t>
      </w:r>
    </w:p>
    <w:p w:rsidR="00F03EB6" w:rsidRPr="00F03EB6" w:rsidRDefault="00F03EB6" w:rsidP="00F03EB6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szCs w:val="24"/>
        </w:rPr>
      </w:pPr>
      <w:r>
        <w:rPr>
          <w:noProof/>
          <w:lang w:val="en-US"/>
        </w:rPr>
        <w:drawing>
          <wp:inline distT="0" distB="0" distL="0" distR="0" wp14:anchorId="2E48E8EB" wp14:editId="17AF4EEE">
            <wp:extent cx="5684520" cy="693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6760" t="10687" r="27056" b="11954"/>
                    <a:stretch/>
                  </pic:blipFill>
                  <pic:spPr bwMode="auto">
                    <a:xfrm>
                      <a:off x="0" y="0"/>
                      <a:ext cx="5733100" cy="699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EB6" w:rsidRDefault="00F03EB6" w:rsidP="00F03EB6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F03EB6" w:rsidRDefault="00F03EB6" w:rsidP="00F03EB6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F03EB6" w:rsidRDefault="00F03EB6" w:rsidP="00F03EB6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F03EB6" w:rsidRDefault="00F03EB6" w:rsidP="00F03EB6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F03EB6" w:rsidRDefault="00F03EB6" w:rsidP="00F03EB6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F03EB6" w:rsidRPr="00F03EB6" w:rsidRDefault="00F03EB6" w:rsidP="00F03EB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03EB6" w:rsidRDefault="00F03EB6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basis of the conflict:</w:t>
      </w:r>
    </w:p>
    <w:p w:rsidR="00F03EB6" w:rsidRDefault="00F03EB6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What environment is involved?</w:t>
      </w:r>
    </w:p>
    <w:p w:rsidR="00CB5283" w:rsidRPr="001667B8" w:rsidRDefault="00CB5283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What groups/parties are involved?</w:t>
      </w:r>
    </w:p>
    <w:p w:rsidR="00F03EB6" w:rsidRDefault="00F03EB6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1667B8">
        <w:rPr>
          <w:rFonts w:cs="Times New Roman"/>
          <w:szCs w:val="24"/>
        </w:rPr>
        <w:t>What interactions with the environment are causing the different points of view?</w:t>
      </w:r>
    </w:p>
    <w:p w:rsidR="00F03EB6" w:rsidRDefault="00F03EB6" w:rsidP="008909C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Why can’t this be resolved with compromise?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68"/>
      </w:tblGrid>
      <w:tr w:rsidR="00F03EB6" w:rsidTr="00DF4995">
        <w:trPr>
          <w:trHeight w:val="4655"/>
        </w:trPr>
        <w:tc>
          <w:tcPr>
            <w:tcW w:w="948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F03EB6" w:rsidRDefault="00F03EB6" w:rsidP="00DF499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F03EB6" w:rsidRPr="001667B8" w:rsidRDefault="00F03EB6" w:rsidP="00F03EB6">
      <w:pPr>
        <w:spacing w:after="0"/>
        <w:rPr>
          <w:rFonts w:cs="Times New Roman"/>
          <w:szCs w:val="24"/>
        </w:rPr>
      </w:pPr>
    </w:p>
    <w:p w:rsidR="00F03EB6" w:rsidRDefault="00F03EB6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Outline the major opposing groups, including:</w:t>
      </w:r>
    </w:p>
    <w:p w:rsidR="00CB5283" w:rsidRDefault="00F03EB6" w:rsidP="008909C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Who are they?</w:t>
      </w:r>
    </w:p>
    <w:p w:rsidR="00CB5283" w:rsidRDefault="00F03EB6" w:rsidP="008909C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Their views of the specific environment</w:t>
      </w:r>
    </w:p>
    <w:p w:rsidR="00F03EB6" w:rsidRPr="00CB5283" w:rsidRDefault="00F03EB6" w:rsidP="008909C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Their interactions /intended interactions with the specific environment</w:t>
      </w:r>
    </w:p>
    <w:tbl>
      <w:tblPr>
        <w:tblStyle w:val="TableGrid"/>
        <w:tblW w:w="0" w:type="auto"/>
        <w:tblInd w:w="411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683"/>
        <w:gridCol w:w="4374"/>
      </w:tblGrid>
      <w:tr w:rsidR="00F03EB6" w:rsidTr="00DF4995">
        <w:tc>
          <w:tcPr>
            <w:tcW w:w="4683" w:type="dxa"/>
            <w:shd w:val="clear" w:color="auto" w:fill="00B0F0"/>
          </w:tcPr>
          <w:p w:rsidR="00F03EB6" w:rsidRPr="00531E94" w:rsidRDefault="00F03EB6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374" w:type="dxa"/>
            <w:shd w:val="clear" w:color="auto" w:fill="00B0F0"/>
          </w:tcPr>
          <w:p w:rsidR="00F03EB6" w:rsidRPr="00531E94" w:rsidRDefault="00F03EB6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F03EB6" w:rsidTr="00DF4995">
        <w:trPr>
          <w:trHeight w:val="2011"/>
        </w:trPr>
        <w:tc>
          <w:tcPr>
            <w:tcW w:w="4683" w:type="dxa"/>
          </w:tcPr>
          <w:p w:rsidR="00F03EB6" w:rsidRDefault="00F03EB6" w:rsidP="00DF499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374" w:type="dxa"/>
          </w:tcPr>
          <w:p w:rsidR="00F03EB6" w:rsidRDefault="00F03EB6" w:rsidP="00DF499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F03EB6" w:rsidRDefault="00F03EB6" w:rsidP="00F03EB6">
      <w:pPr>
        <w:autoSpaceDE w:val="0"/>
        <w:autoSpaceDN w:val="0"/>
        <w:adjustRightInd w:val="0"/>
        <w:spacing w:after="0" w:line="360" w:lineRule="auto"/>
        <w:ind w:left="720"/>
        <w:rPr>
          <w:rFonts w:cs="Times New Roman"/>
          <w:szCs w:val="24"/>
        </w:rPr>
      </w:pPr>
    </w:p>
    <w:p w:rsidR="00F03EB6" w:rsidRPr="00531E94" w:rsidRDefault="00F03EB6" w:rsidP="00F03EB6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03EB6" w:rsidRPr="00CB5283" w:rsidRDefault="00F03EB6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Outline the methods used by the groups to try and influence the decisions over the use of the specific environment:</w:t>
      </w:r>
    </w:p>
    <w:p w:rsidR="00CB5283" w:rsidRDefault="00F03EB6" w:rsidP="008909C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Name the methods (at least x2 for ea.)</w:t>
      </w:r>
    </w:p>
    <w:p w:rsidR="00CB5283" w:rsidRDefault="00F03EB6" w:rsidP="008909C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How were they used in relation to the specific conflict – describe them…</w:t>
      </w:r>
    </w:p>
    <w:p w:rsidR="00F03EB6" w:rsidRPr="00CB5283" w:rsidRDefault="00F03EB6" w:rsidP="008909C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Evaluate them- were they effective or not? Why?</w:t>
      </w:r>
    </w:p>
    <w:tbl>
      <w:tblPr>
        <w:tblStyle w:val="TableGrid"/>
        <w:tblW w:w="0" w:type="auto"/>
        <w:tblInd w:w="411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4683"/>
        <w:gridCol w:w="4374"/>
      </w:tblGrid>
      <w:tr w:rsidR="00F03EB6" w:rsidTr="00DF4995">
        <w:tc>
          <w:tcPr>
            <w:tcW w:w="4683" w:type="dxa"/>
            <w:shd w:val="clear" w:color="auto" w:fill="00B0F0"/>
          </w:tcPr>
          <w:p w:rsidR="00F03EB6" w:rsidRPr="00531E94" w:rsidRDefault="00F03EB6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374" w:type="dxa"/>
            <w:shd w:val="clear" w:color="auto" w:fill="00B0F0"/>
          </w:tcPr>
          <w:p w:rsidR="00F03EB6" w:rsidRPr="00531E94" w:rsidRDefault="00F03EB6" w:rsidP="008909CA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F03EB6" w:rsidTr="00DF4995">
        <w:trPr>
          <w:trHeight w:val="2195"/>
        </w:trPr>
        <w:tc>
          <w:tcPr>
            <w:tcW w:w="4683" w:type="dxa"/>
          </w:tcPr>
          <w:p w:rsidR="00F03EB6" w:rsidRDefault="00F03EB6" w:rsidP="00DF499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4374" w:type="dxa"/>
          </w:tcPr>
          <w:p w:rsidR="00F03EB6" w:rsidRDefault="00F03EB6" w:rsidP="00DF499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F03EB6" w:rsidRDefault="00F03EB6" w:rsidP="00F03EB6">
      <w:pPr>
        <w:pStyle w:val="ListParagraph"/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</w:p>
    <w:p w:rsidR="00F03EB6" w:rsidRPr="00CB5283" w:rsidRDefault="00F03EB6" w:rsidP="0089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Outline the processes used to make decisions about the specific environment:</w:t>
      </w:r>
    </w:p>
    <w:p w:rsidR="00CB5283" w:rsidRDefault="00F03EB6" w:rsidP="008909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Explain the type of process (eg. Court action)</w:t>
      </w:r>
    </w:p>
    <w:p w:rsidR="00CB5283" w:rsidRDefault="00F03EB6" w:rsidP="008909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Outline the details about how this process was used and by whom.</w:t>
      </w:r>
    </w:p>
    <w:p w:rsidR="00F03EB6" w:rsidRPr="00CB5283" w:rsidRDefault="00F03EB6" w:rsidP="008909C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cs="Times New Roman"/>
          <w:szCs w:val="24"/>
        </w:rPr>
      </w:pPr>
      <w:r w:rsidRPr="00CB5283">
        <w:rPr>
          <w:rFonts w:cs="Times New Roman"/>
          <w:szCs w:val="24"/>
        </w:rPr>
        <w:t>Evaluate how effective this process was in resolving the conflict and why (was the conflict resolved?)</w:t>
      </w:r>
    </w:p>
    <w:tbl>
      <w:tblPr>
        <w:tblStyle w:val="TableGrid"/>
        <w:tblW w:w="0" w:type="auto"/>
        <w:tblInd w:w="72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748"/>
      </w:tblGrid>
      <w:tr w:rsidR="00F03EB6" w:rsidTr="00DF4995">
        <w:trPr>
          <w:trHeight w:val="2380"/>
        </w:trPr>
        <w:tc>
          <w:tcPr>
            <w:tcW w:w="874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F03EB6" w:rsidRPr="00015AF4" w:rsidRDefault="00F03EB6" w:rsidP="00DF4995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:rsidR="00F03EB6" w:rsidRDefault="00F03EB6" w:rsidP="00F03EB6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F03EB6" w:rsidRDefault="00F03EB6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CB5283" w:rsidRDefault="00CB5283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CB5283" w:rsidRDefault="00CB5283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CB5283" w:rsidRDefault="00CB5283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CB5283" w:rsidRDefault="00CB5283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CB5283" w:rsidRDefault="00CB5283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CB5283" w:rsidRDefault="00CB5283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055B4B" w:rsidRDefault="00055B4B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055B4B" w:rsidRDefault="00055B4B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</w:p>
    <w:p w:rsidR="00055B4B" w:rsidRDefault="00055B4B" w:rsidP="00186BC3">
      <w:pPr>
        <w:autoSpaceDE w:val="0"/>
        <w:autoSpaceDN w:val="0"/>
        <w:adjustRightInd w:val="0"/>
        <w:spacing w:after="120" w:line="240" w:lineRule="auto"/>
        <w:rPr>
          <w:rFonts w:ascii="Calibri,Bold" w:hAnsi="Calibri,Bold" w:cs="Calibri,Bold"/>
          <w:b/>
          <w:bCs/>
          <w:sz w:val="30"/>
          <w:szCs w:val="36"/>
        </w:rPr>
      </w:pPr>
      <w:r>
        <w:rPr>
          <w:rFonts w:ascii="Calibri,Bold" w:hAnsi="Calibri,Bold" w:cs="Calibri,Bold"/>
          <w:b/>
          <w:bCs/>
          <w:sz w:val="30"/>
          <w:szCs w:val="36"/>
        </w:rPr>
        <w:t>Practice exam question:</w:t>
      </w:r>
    </w:p>
    <w:p w:rsidR="00055B4B" w:rsidRPr="000B04E6" w:rsidRDefault="00055B4B" w:rsidP="00186BC3">
      <w:pPr>
        <w:autoSpaceDE w:val="0"/>
        <w:autoSpaceDN w:val="0"/>
        <w:adjustRightInd w:val="0"/>
        <w:spacing w:after="120" w:line="240" w:lineRule="auto"/>
        <w:rPr>
          <w:b/>
        </w:rPr>
      </w:pPr>
      <w:r w:rsidRPr="000B04E6">
        <w:rPr>
          <w:b/>
        </w:rPr>
        <w:t>2018 – EOY exam</w:t>
      </w:r>
    </w:p>
    <w:p w:rsidR="00055B4B" w:rsidRPr="000B04E6" w:rsidRDefault="00055B4B" w:rsidP="00186BC3">
      <w:pPr>
        <w:autoSpaceDE w:val="0"/>
        <w:autoSpaceDN w:val="0"/>
        <w:adjustRightInd w:val="0"/>
        <w:spacing w:after="120" w:line="240" w:lineRule="auto"/>
      </w:pPr>
      <w:r w:rsidRPr="000B04E6">
        <w:rPr>
          <w:b/>
        </w:rPr>
        <w:t>Question 5</w:t>
      </w:r>
      <w:r w:rsidRPr="000B04E6">
        <w:t xml:space="preserve"> (13 marks) </w:t>
      </w:r>
    </w:p>
    <w:p w:rsidR="00055B4B" w:rsidRPr="000B04E6" w:rsidRDefault="00055B4B" w:rsidP="00186BC3">
      <w:pPr>
        <w:autoSpaceDE w:val="0"/>
        <w:autoSpaceDN w:val="0"/>
        <w:adjustRightInd w:val="0"/>
        <w:spacing w:after="120" w:line="240" w:lineRule="auto"/>
      </w:pPr>
      <w:r w:rsidRPr="000B04E6">
        <w:t>Select one of the following environmental conflicts by ticking (</w:t>
      </w:r>
      <w:r w:rsidRPr="000B04E6">
        <w:sym w:font="Wingdings" w:char="F0FE"/>
      </w:r>
      <w:r w:rsidRPr="000B04E6">
        <w:t xml:space="preserve">) the box beside it: </w:t>
      </w:r>
    </w:p>
    <w:p w:rsidR="00055B4B" w:rsidRPr="000B04E6" w:rsidRDefault="00055B4B" w:rsidP="00890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marine national parks and sanctuaries </w:t>
      </w:r>
    </w:p>
    <w:p w:rsidR="00055B4B" w:rsidRPr="000B04E6" w:rsidRDefault="00055B4B" w:rsidP="00890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grazing in the Alpine National Park </w:t>
      </w:r>
    </w:p>
    <w:p w:rsidR="00055B4B" w:rsidRPr="000B04E6" w:rsidRDefault="00055B4B" w:rsidP="00890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desalination plant at Wonthaggi </w:t>
      </w:r>
    </w:p>
    <w:p w:rsidR="00055B4B" w:rsidRPr="000B04E6" w:rsidRDefault="00055B4B" w:rsidP="00890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proposed Great Forest National Park </w:t>
      </w:r>
    </w:p>
    <w:p w:rsidR="00055B4B" w:rsidRPr="000B04E6" w:rsidRDefault="00055B4B" w:rsidP="008909C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extraction of coal seam gas </w:t>
      </w:r>
    </w:p>
    <w:p w:rsidR="00055B4B" w:rsidRPr="000B04E6" w:rsidRDefault="00055B4B" w:rsidP="00055B4B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</w:p>
    <w:p w:rsidR="00055B4B" w:rsidRPr="000B04E6" w:rsidRDefault="00055B4B" w:rsidP="008909C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Explain the selected conflict, including the different parties involved and the situation that started the conflict. 5 marks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48"/>
      </w:tblGrid>
      <w:tr w:rsidR="000B04E6" w:rsidRPr="000B04E6" w:rsidTr="00125AD9">
        <w:trPr>
          <w:trHeight w:val="1440"/>
        </w:trPr>
        <w:tc>
          <w:tcPr>
            <w:tcW w:w="948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B04E6" w:rsidRPr="000B04E6" w:rsidRDefault="000B04E6" w:rsidP="00055B4B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rPr>
                <w:rFonts w:cs="Calibri,Bold"/>
                <w:b/>
                <w:bCs/>
              </w:rPr>
            </w:pPr>
          </w:p>
          <w:p w:rsidR="000B04E6" w:rsidRPr="000B04E6" w:rsidRDefault="000B04E6" w:rsidP="00055B4B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rPr>
                <w:rFonts w:cs="Calibri,Bold"/>
                <w:b/>
                <w:bCs/>
              </w:rPr>
            </w:pPr>
          </w:p>
        </w:tc>
      </w:tr>
    </w:tbl>
    <w:p w:rsidR="00055B4B" w:rsidRDefault="000B04E6" w:rsidP="00055B4B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Cs/>
        </w:rPr>
      </w:pPr>
      <w:r w:rsidRPr="000B04E6">
        <w:rPr>
          <w:rFonts w:cs="Calibri,Bold"/>
          <w:bCs/>
        </w:rPr>
        <w:t>(10 lines were provided</w:t>
      </w:r>
      <w:r>
        <w:rPr>
          <w:rFonts w:cs="Calibri,Bold"/>
          <w:bCs/>
        </w:rPr>
        <w:t xml:space="preserve"> for this question)</w:t>
      </w:r>
    </w:p>
    <w:p w:rsidR="000B04E6" w:rsidRPr="000B04E6" w:rsidRDefault="000B04E6" w:rsidP="00055B4B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Cs/>
        </w:rPr>
      </w:pPr>
    </w:p>
    <w:p w:rsidR="000B04E6" w:rsidRPr="000B04E6" w:rsidRDefault="00055B4B" w:rsidP="008909C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 xml:space="preserve">Identify two of the main opposing groups and describe a method used by each group to influence decision-makers. 4 marks </w:t>
      </w:r>
    </w:p>
    <w:p w:rsidR="000B04E6" w:rsidRPr="000B04E6" w:rsidRDefault="00055B4B" w:rsidP="000B04E6">
      <w:pPr>
        <w:pStyle w:val="ListParagraph"/>
        <w:autoSpaceDE w:val="0"/>
        <w:autoSpaceDN w:val="0"/>
        <w:adjustRightInd w:val="0"/>
        <w:spacing w:after="120" w:line="240" w:lineRule="auto"/>
        <w:rPr>
          <w:b/>
          <w:i/>
        </w:rPr>
      </w:pPr>
      <w:r w:rsidRPr="000B04E6">
        <w:rPr>
          <w:b/>
          <w:i/>
        </w:rPr>
        <w:t xml:space="preserve">Group 1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48"/>
      </w:tblGrid>
      <w:tr w:rsidR="000B04E6" w:rsidTr="00125AD9">
        <w:trPr>
          <w:trHeight w:val="857"/>
        </w:trPr>
        <w:tc>
          <w:tcPr>
            <w:tcW w:w="874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B04E6" w:rsidRDefault="000B04E6" w:rsidP="000B04E6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</w:pPr>
          </w:p>
        </w:tc>
      </w:tr>
    </w:tbl>
    <w:p w:rsidR="000B04E6" w:rsidRPr="00125AD9" w:rsidRDefault="00125AD9" w:rsidP="00125AD9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Cs/>
        </w:rPr>
      </w:pPr>
      <w:r>
        <w:rPr>
          <w:rFonts w:cs="Calibri,Bold"/>
          <w:bCs/>
        </w:rPr>
        <w:t xml:space="preserve">(7 </w:t>
      </w:r>
      <w:r w:rsidRPr="000B04E6">
        <w:rPr>
          <w:rFonts w:cs="Calibri,Bold"/>
          <w:bCs/>
        </w:rPr>
        <w:t>lines were provided</w:t>
      </w:r>
      <w:r>
        <w:rPr>
          <w:rFonts w:cs="Calibri,Bold"/>
          <w:bCs/>
        </w:rPr>
        <w:t xml:space="preserve"> for this question)</w:t>
      </w:r>
      <w:r>
        <w:rPr>
          <w:rFonts w:cs="Calibri,Bold"/>
          <w:bCs/>
        </w:rPr>
        <w:br/>
      </w:r>
    </w:p>
    <w:p w:rsidR="00055B4B" w:rsidRDefault="00055B4B" w:rsidP="000B04E6">
      <w:pPr>
        <w:pStyle w:val="ListParagraph"/>
        <w:autoSpaceDE w:val="0"/>
        <w:autoSpaceDN w:val="0"/>
        <w:adjustRightInd w:val="0"/>
        <w:spacing w:after="120" w:line="240" w:lineRule="auto"/>
        <w:rPr>
          <w:b/>
          <w:i/>
        </w:rPr>
      </w:pPr>
      <w:r w:rsidRPr="000B04E6">
        <w:rPr>
          <w:b/>
          <w:i/>
        </w:rPr>
        <w:t xml:space="preserve">Group 2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48"/>
      </w:tblGrid>
      <w:tr w:rsidR="000B04E6" w:rsidTr="00125AD9">
        <w:trPr>
          <w:trHeight w:val="825"/>
        </w:trPr>
        <w:tc>
          <w:tcPr>
            <w:tcW w:w="874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0B04E6" w:rsidRDefault="000B04E6" w:rsidP="000B04E6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rPr>
                <w:rFonts w:cs="Calibri,Bold"/>
                <w:b/>
                <w:bCs/>
                <w:i/>
              </w:rPr>
            </w:pPr>
          </w:p>
        </w:tc>
      </w:tr>
    </w:tbl>
    <w:p w:rsidR="00125AD9" w:rsidRDefault="00125AD9" w:rsidP="00125AD9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Cs/>
        </w:rPr>
      </w:pPr>
      <w:r>
        <w:rPr>
          <w:rFonts w:cs="Calibri,Bold"/>
          <w:bCs/>
        </w:rPr>
        <w:t>(7</w:t>
      </w:r>
      <w:r w:rsidRPr="000B04E6">
        <w:rPr>
          <w:rFonts w:cs="Calibri,Bold"/>
          <w:bCs/>
        </w:rPr>
        <w:t xml:space="preserve"> lines were provided</w:t>
      </w:r>
      <w:r>
        <w:rPr>
          <w:rFonts w:cs="Calibri,Bold"/>
          <w:bCs/>
        </w:rPr>
        <w:t xml:space="preserve"> for this question)</w:t>
      </w:r>
    </w:p>
    <w:p w:rsidR="000B04E6" w:rsidRDefault="000B04E6" w:rsidP="000B04E6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/>
          <w:bCs/>
          <w:i/>
        </w:rPr>
      </w:pPr>
    </w:p>
    <w:p w:rsidR="00055B4B" w:rsidRPr="000B04E6" w:rsidRDefault="00055B4B" w:rsidP="008909C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cs="Calibri,Bold"/>
          <w:b/>
          <w:bCs/>
        </w:rPr>
      </w:pPr>
      <w:r w:rsidRPr="000B04E6">
        <w:t>Evaluate the effectiveness of a process that has been, or could be, used by land managers and/or the government to resolve the selected conflict. 4 marks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748"/>
      </w:tblGrid>
      <w:tr w:rsidR="000B04E6" w:rsidTr="00125AD9">
        <w:trPr>
          <w:trHeight w:val="2287"/>
        </w:trPr>
        <w:tc>
          <w:tcPr>
            <w:tcW w:w="8748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125AD9" w:rsidRDefault="00125AD9" w:rsidP="000B04E6">
            <w:pPr>
              <w:autoSpaceDE w:val="0"/>
              <w:autoSpaceDN w:val="0"/>
              <w:adjustRightInd w:val="0"/>
              <w:spacing w:after="120"/>
              <w:rPr>
                <w:rFonts w:cs="Calibri,Bold"/>
                <w:b/>
                <w:bCs/>
              </w:rPr>
            </w:pPr>
          </w:p>
        </w:tc>
      </w:tr>
    </w:tbl>
    <w:p w:rsidR="00125AD9" w:rsidRDefault="00125AD9" w:rsidP="00125AD9">
      <w:pPr>
        <w:pStyle w:val="ListParagraph"/>
        <w:autoSpaceDE w:val="0"/>
        <w:autoSpaceDN w:val="0"/>
        <w:adjustRightInd w:val="0"/>
        <w:spacing w:after="120" w:line="240" w:lineRule="auto"/>
        <w:rPr>
          <w:rFonts w:cs="Calibri,Bold"/>
          <w:bCs/>
        </w:rPr>
      </w:pPr>
      <w:r>
        <w:rPr>
          <w:rFonts w:cs="Calibri,Bold"/>
          <w:bCs/>
        </w:rPr>
        <w:t xml:space="preserve">(8 </w:t>
      </w:r>
      <w:r w:rsidRPr="000B04E6">
        <w:rPr>
          <w:rFonts w:cs="Calibri,Bold"/>
          <w:bCs/>
        </w:rPr>
        <w:t>lines were provided</w:t>
      </w:r>
      <w:r>
        <w:rPr>
          <w:rFonts w:cs="Calibri,Bold"/>
          <w:bCs/>
        </w:rPr>
        <w:t xml:space="preserve"> for this question)</w:t>
      </w:r>
    </w:p>
    <w:p w:rsidR="000B04E6" w:rsidRPr="000B04E6" w:rsidRDefault="000B04E6" w:rsidP="000B04E6">
      <w:pPr>
        <w:autoSpaceDE w:val="0"/>
        <w:autoSpaceDN w:val="0"/>
        <w:adjustRightInd w:val="0"/>
        <w:spacing w:after="120" w:line="240" w:lineRule="auto"/>
        <w:ind w:left="720"/>
        <w:rPr>
          <w:rFonts w:cs="Calibri,Bold"/>
          <w:b/>
          <w:bCs/>
        </w:rPr>
      </w:pPr>
      <w:bookmarkStart w:id="0" w:name="_GoBack"/>
      <w:bookmarkEnd w:id="0"/>
    </w:p>
    <w:sectPr w:rsidR="000B04E6" w:rsidRPr="000B04E6" w:rsidSect="001667B8">
      <w:headerReference w:type="default" r:id="rId19"/>
      <w:footerReference w:type="default" r:id="rId20"/>
      <w:pgSz w:w="11906" w:h="16838"/>
      <w:pgMar w:top="993" w:right="1274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9CA" w:rsidRDefault="008909CA" w:rsidP="000F59D0">
      <w:pPr>
        <w:spacing w:after="0" w:line="240" w:lineRule="auto"/>
      </w:pPr>
      <w:r>
        <w:separator/>
      </w:r>
    </w:p>
  </w:endnote>
  <w:endnote w:type="continuationSeparator" w:id="0">
    <w:p w:rsidR="008909CA" w:rsidRDefault="008909CA" w:rsidP="000F5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73F3F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23263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4DB6" w:rsidRDefault="00CB5283" w:rsidP="000F59D0">
        <w:pPr>
          <w:pStyle w:val="Footer"/>
          <w:tabs>
            <w:tab w:val="clear" w:pos="9026"/>
            <w:tab w:val="right" w:pos="9498"/>
          </w:tabs>
        </w:pPr>
        <w:r>
          <w:t>PRI2019</w:t>
        </w:r>
        <w:r w:rsidR="00C04DB6">
          <w:tab/>
        </w:r>
        <w:r w:rsidR="00C04DB6">
          <w:tab/>
        </w:r>
        <w:r w:rsidR="00C04DB6">
          <w:fldChar w:fldCharType="begin"/>
        </w:r>
        <w:r w:rsidR="00C04DB6">
          <w:instrText xml:space="preserve"> PAGE   \* MERGEFORMAT </w:instrText>
        </w:r>
        <w:r w:rsidR="00C04DB6">
          <w:fldChar w:fldCharType="separate"/>
        </w:r>
        <w:r w:rsidR="008909CA">
          <w:rPr>
            <w:noProof/>
          </w:rPr>
          <w:t>1</w:t>
        </w:r>
        <w:r w:rsidR="00C04DB6">
          <w:rPr>
            <w:noProof/>
          </w:rPr>
          <w:fldChar w:fldCharType="end"/>
        </w:r>
      </w:p>
    </w:sdtContent>
  </w:sdt>
  <w:p w:rsidR="00C04DB6" w:rsidRDefault="00C04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9CA" w:rsidRDefault="008909CA" w:rsidP="000F59D0">
      <w:pPr>
        <w:spacing w:after="0" w:line="240" w:lineRule="auto"/>
      </w:pPr>
      <w:r>
        <w:separator/>
      </w:r>
    </w:p>
  </w:footnote>
  <w:footnote w:type="continuationSeparator" w:id="0">
    <w:p w:rsidR="008909CA" w:rsidRDefault="008909CA" w:rsidP="000F5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B1C" w:rsidRDefault="005B7750" w:rsidP="00885B1C">
    <w:pPr>
      <w:pStyle w:val="Header"/>
      <w:tabs>
        <w:tab w:val="clear" w:pos="9026"/>
        <w:tab w:val="right" w:pos="9498"/>
      </w:tabs>
    </w:pPr>
    <w:r>
      <w:t xml:space="preserve">Unit 4 </w:t>
    </w:r>
    <w:r>
      <w:tab/>
    </w:r>
    <w:r>
      <w:tab/>
      <w:t>OES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03964"/>
    <w:multiLevelType w:val="hybridMultilevel"/>
    <w:tmpl w:val="DC5AFA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229C"/>
    <w:multiLevelType w:val="hybridMultilevel"/>
    <w:tmpl w:val="DB14180E"/>
    <w:lvl w:ilvl="0" w:tplc="3200A62C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84CB5"/>
    <w:multiLevelType w:val="hybridMultilevel"/>
    <w:tmpl w:val="2E443BEA"/>
    <w:lvl w:ilvl="0" w:tplc="C9CC240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D25610"/>
    <w:multiLevelType w:val="hybridMultilevel"/>
    <w:tmpl w:val="27AE9A8A"/>
    <w:lvl w:ilvl="0" w:tplc="2F589AAE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A236E7"/>
    <w:multiLevelType w:val="hybridMultilevel"/>
    <w:tmpl w:val="B09E1818"/>
    <w:lvl w:ilvl="0" w:tplc="A37A30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D4629"/>
    <w:multiLevelType w:val="hybridMultilevel"/>
    <w:tmpl w:val="9F48FF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DB36D0"/>
    <w:multiLevelType w:val="hybridMultilevel"/>
    <w:tmpl w:val="180E2E44"/>
    <w:lvl w:ilvl="0" w:tplc="4714423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3F1B34"/>
    <w:multiLevelType w:val="hybridMultilevel"/>
    <w:tmpl w:val="ECF2C65A"/>
    <w:lvl w:ilvl="0" w:tplc="F940AAA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F545C02"/>
    <w:multiLevelType w:val="hybridMultilevel"/>
    <w:tmpl w:val="2F76463A"/>
    <w:lvl w:ilvl="0" w:tplc="091E21C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A1201B3"/>
    <w:multiLevelType w:val="hybridMultilevel"/>
    <w:tmpl w:val="D89C50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36613"/>
    <w:multiLevelType w:val="hybridMultilevel"/>
    <w:tmpl w:val="5546F43C"/>
    <w:lvl w:ilvl="0" w:tplc="8F5C399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D0443"/>
    <w:multiLevelType w:val="hybridMultilevel"/>
    <w:tmpl w:val="0758248A"/>
    <w:lvl w:ilvl="0" w:tplc="48BA7C92">
      <w:start w:val="1"/>
      <w:numFmt w:val="decimal"/>
      <w:lvlText w:val="%1."/>
      <w:lvlJc w:val="left"/>
      <w:pPr>
        <w:ind w:left="720" w:hanging="360"/>
      </w:pPr>
      <w:rPr>
        <w:b/>
        <w:color w:val="00206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99626D"/>
    <w:multiLevelType w:val="hybridMultilevel"/>
    <w:tmpl w:val="164CA350"/>
    <w:lvl w:ilvl="0" w:tplc="BAC2233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EC06151"/>
    <w:multiLevelType w:val="hybridMultilevel"/>
    <w:tmpl w:val="F89863AA"/>
    <w:lvl w:ilvl="0" w:tplc="F9F84F00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3"/>
  </w:num>
  <w:num w:numId="5">
    <w:abstractNumId w:val="0"/>
  </w:num>
  <w:num w:numId="6">
    <w:abstractNumId w:val="3"/>
  </w:num>
  <w:num w:numId="7">
    <w:abstractNumId w:val="11"/>
  </w:num>
  <w:num w:numId="8">
    <w:abstractNumId w:val="5"/>
  </w:num>
  <w:num w:numId="9">
    <w:abstractNumId w:val="8"/>
  </w:num>
  <w:num w:numId="10">
    <w:abstractNumId w:val="7"/>
  </w:num>
  <w:num w:numId="11">
    <w:abstractNumId w:val="2"/>
  </w:num>
  <w:num w:numId="12">
    <w:abstractNumId w:val="12"/>
  </w:num>
  <w:num w:numId="13">
    <w:abstractNumId w:val="10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9D0"/>
    <w:rsid w:val="00015AF4"/>
    <w:rsid w:val="00055B4B"/>
    <w:rsid w:val="00074B44"/>
    <w:rsid w:val="000B04E6"/>
    <w:rsid w:val="000C3907"/>
    <w:rsid w:val="000F59D0"/>
    <w:rsid w:val="00125AD9"/>
    <w:rsid w:val="00131502"/>
    <w:rsid w:val="001667B8"/>
    <w:rsid w:val="00186BC3"/>
    <w:rsid w:val="00226974"/>
    <w:rsid w:val="00280BF7"/>
    <w:rsid w:val="00290AA7"/>
    <w:rsid w:val="00301F88"/>
    <w:rsid w:val="00363997"/>
    <w:rsid w:val="003D1281"/>
    <w:rsid w:val="00404DBD"/>
    <w:rsid w:val="004558CD"/>
    <w:rsid w:val="004D2F95"/>
    <w:rsid w:val="005254C0"/>
    <w:rsid w:val="00531E94"/>
    <w:rsid w:val="005530D7"/>
    <w:rsid w:val="00582FB2"/>
    <w:rsid w:val="005B7750"/>
    <w:rsid w:val="005C6E15"/>
    <w:rsid w:val="005E4C52"/>
    <w:rsid w:val="00664F78"/>
    <w:rsid w:val="006A18B6"/>
    <w:rsid w:val="006A3929"/>
    <w:rsid w:val="006C7045"/>
    <w:rsid w:val="00705417"/>
    <w:rsid w:val="00732D15"/>
    <w:rsid w:val="007459B5"/>
    <w:rsid w:val="00780407"/>
    <w:rsid w:val="007B54CE"/>
    <w:rsid w:val="008201D8"/>
    <w:rsid w:val="00885B1C"/>
    <w:rsid w:val="008909CA"/>
    <w:rsid w:val="008F7D97"/>
    <w:rsid w:val="00960E5C"/>
    <w:rsid w:val="009A36DF"/>
    <w:rsid w:val="009C7DE3"/>
    <w:rsid w:val="00A740E9"/>
    <w:rsid w:val="00A973A0"/>
    <w:rsid w:val="00AB0DCA"/>
    <w:rsid w:val="00AC22AA"/>
    <w:rsid w:val="00B013DF"/>
    <w:rsid w:val="00B66EEE"/>
    <w:rsid w:val="00B76EA2"/>
    <w:rsid w:val="00BB509C"/>
    <w:rsid w:val="00C04DB6"/>
    <w:rsid w:val="00C62CD7"/>
    <w:rsid w:val="00C74505"/>
    <w:rsid w:val="00CA1D2B"/>
    <w:rsid w:val="00CA3744"/>
    <w:rsid w:val="00CB5283"/>
    <w:rsid w:val="00D675D5"/>
    <w:rsid w:val="00DE59C6"/>
    <w:rsid w:val="00E020D1"/>
    <w:rsid w:val="00E03B98"/>
    <w:rsid w:val="00E20417"/>
    <w:rsid w:val="00E518B8"/>
    <w:rsid w:val="00E607F6"/>
    <w:rsid w:val="00ED4CB1"/>
    <w:rsid w:val="00F03EB6"/>
    <w:rsid w:val="00F144AA"/>
    <w:rsid w:val="00F31E1A"/>
    <w:rsid w:val="00F86F94"/>
    <w:rsid w:val="00FC453B"/>
    <w:rsid w:val="00FE2C3C"/>
    <w:rsid w:val="00FF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777B6"/>
  <w15:docId w15:val="{0936FE8D-8A11-4866-B90B-A3779330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9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9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9D0"/>
  </w:style>
  <w:style w:type="paragraph" w:styleId="Footer">
    <w:name w:val="footer"/>
    <w:basedOn w:val="Normal"/>
    <w:link w:val="FooterChar"/>
    <w:uiPriority w:val="99"/>
    <w:unhideWhenUsed/>
    <w:rsid w:val="000F59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9D0"/>
  </w:style>
  <w:style w:type="paragraph" w:styleId="ListParagraph">
    <w:name w:val="List Paragraph"/>
    <w:basedOn w:val="Normal"/>
    <w:uiPriority w:val="34"/>
    <w:qFormat/>
    <w:rsid w:val="00E020D1"/>
    <w:pPr>
      <w:ind w:left="720"/>
      <w:contextualSpacing/>
    </w:pPr>
  </w:style>
  <w:style w:type="table" w:styleId="TableGrid">
    <w:name w:val="Table Grid"/>
    <w:basedOn w:val="TableNormal"/>
    <w:uiPriority w:val="59"/>
    <w:rsid w:val="00BB50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6">
    <w:name w:val="Light List Accent 6"/>
    <w:basedOn w:val="TableNormal"/>
    <w:uiPriority w:val="61"/>
    <w:rsid w:val="00BB509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74505"/>
    <w:rPr>
      <w:color w:val="0000FF" w:themeColor="hyperlink"/>
      <w:u w:val="single"/>
    </w:rPr>
  </w:style>
  <w:style w:type="paragraph" w:customStyle="1" w:styleId="Default">
    <w:name w:val="Default"/>
    <w:rsid w:val="006C7045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B76E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Pringle</dc:creator>
  <cp:keywords/>
  <dc:description/>
  <cp:lastModifiedBy>Matt Pringle</cp:lastModifiedBy>
  <cp:revision>2</cp:revision>
  <cp:lastPrinted>2016-08-14T07:50:00Z</cp:lastPrinted>
  <dcterms:created xsi:type="dcterms:W3CDTF">2019-08-19T01:00:00Z</dcterms:created>
  <dcterms:modified xsi:type="dcterms:W3CDTF">2019-08-19T01:00:00Z</dcterms:modified>
</cp:coreProperties>
</file>