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79" w:rsidRPr="00AB1F53" w:rsidRDefault="00AB1F53" w:rsidP="00AB1F53">
      <w:pPr>
        <w:spacing w:before="120" w:after="120" w:line="360" w:lineRule="auto"/>
        <w:rPr>
          <w:b/>
          <w:color w:val="002060"/>
          <w:sz w:val="40"/>
          <w:szCs w:val="32"/>
        </w:rPr>
      </w:pPr>
      <w:r w:rsidRPr="00AB1F53">
        <w:rPr>
          <w:noProof/>
          <w:sz w:val="24"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3860" cy="2190750"/>
            <wp:effectExtent l="0" t="0" r="2540" b="0"/>
            <wp:wrapTight wrapText="bothSides">
              <wp:wrapPolygon edited="0">
                <wp:start x="0" y="0"/>
                <wp:lineTo x="0" y="21412"/>
                <wp:lineTo x="21387" y="21412"/>
                <wp:lineTo x="21387" y="0"/>
                <wp:lineTo x="0" y="0"/>
              </wp:wrapPolygon>
            </wp:wrapTight>
            <wp:docPr id="1" name="Picture 1" descr="Australia State of Environment 2016 â Plane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State of Environment 2016 â Planeta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F53">
        <w:rPr>
          <w:b/>
          <w:color w:val="002060"/>
          <w:sz w:val="44"/>
          <w:szCs w:val="32"/>
        </w:rPr>
        <w:t>4.1.3- State of outdoor environments in Australia today</w:t>
      </w:r>
    </w:p>
    <w:p w:rsidR="00CE3B19" w:rsidRDefault="00791A35" w:rsidP="00285179">
      <w:pPr>
        <w:spacing w:before="120" w:after="120"/>
        <w:rPr>
          <w:sz w:val="32"/>
          <w:szCs w:val="32"/>
        </w:rPr>
      </w:pPr>
      <w:hyperlink r:id="rId9" w:history="1">
        <w:r w:rsidR="00AB1F53" w:rsidRPr="006F0F02">
          <w:rPr>
            <w:rStyle w:val="Hyperlink"/>
            <w:sz w:val="32"/>
            <w:szCs w:val="32"/>
          </w:rPr>
          <w:t>https://soe.environment.gov.au/</w:t>
        </w:r>
      </w:hyperlink>
      <w:r w:rsidR="00AB1F53">
        <w:rPr>
          <w:sz w:val="32"/>
          <w:szCs w:val="32"/>
        </w:rPr>
        <w:t xml:space="preserve"> </w:t>
      </w:r>
    </w:p>
    <w:p w:rsidR="00326011" w:rsidRDefault="00AB1F53" w:rsidP="0028517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>
        <w:rPr>
          <w:rFonts w:cs="Calibri,Bold"/>
          <w:bCs/>
          <w:color w:val="000000"/>
          <w:sz w:val="28"/>
          <w:szCs w:val="28"/>
        </w:rPr>
        <w:t xml:space="preserve">Using the 2016 State of the Environment </w:t>
      </w:r>
      <w:r w:rsidR="00285179" w:rsidRPr="00326011">
        <w:rPr>
          <w:rFonts w:cs="Calibri,Bold"/>
          <w:bCs/>
          <w:color w:val="000000"/>
          <w:sz w:val="28"/>
          <w:szCs w:val="28"/>
        </w:rPr>
        <w:t>r</w:t>
      </w:r>
      <w:r w:rsidR="00384A90">
        <w:rPr>
          <w:rFonts w:cs="Calibri,Bold"/>
          <w:bCs/>
          <w:color w:val="000000"/>
          <w:sz w:val="28"/>
          <w:szCs w:val="28"/>
        </w:rPr>
        <w:t>eport</w:t>
      </w:r>
      <w:r>
        <w:rPr>
          <w:rFonts w:cs="Calibri,Bold"/>
          <w:bCs/>
          <w:color w:val="000000"/>
          <w:sz w:val="28"/>
          <w:szCs w:val="28"/>
        </w:rPr>
        <w:t xml:space="preserve"> (most current)</w:t>
      </w:r>
      <w:r w:rsidR="00384A90">
        <w:rPr>
          <w:rFonts w:cs="Calibri,Bold"/>
          <w:bCs/>
          <w:color w:val="000000"/>
          <w:sz w:val="28"/>
          <w:szCs w:val="28"/>
        </w:rPr>
        <w:t xml:space="preserve">, </w:t>
      </w:r>
      <w:r>
        <w:rPr>
          <w:rFonts w:cs="Calibri,Bold"/>
          <w:bCs/>
          <w:color w:val="000000"/>
          <w:sz w:val="28"/>
          <w:szCs w:val="28"/>
        </w:rPr>
        <w:t xml:space="preserve">and </w:t>
      </w:r>
      <w:r w:rsidR="00653FBE">
        <w:rPr>
          <w:rFonts w:cs="Calibri,Bold"/>
          <w:bCs/>
          <w:color w:val="000000"/>
          <w:sz w:val="28"/>
          <w:szCs w:val="28"/>
        </w:rPr>
        <w:t>your text pg.272-275</w:t>
      </w:r>
      <w:r w:rsidR="00384A90">
        <w:rPr>
          <w:rFonts w:cs="Calibri,Bold"/>
          <w:bCs/>
          <w:color w:val="000000"/>
          <w:sz w:val="28"/>
          <w:szCs w:val="28"/>
        </w:rPr>
        <w:t>:</w:t>
      </w:r>
    </w:p>
    <w:p w:rsidR="00384A90" w:rsidRDefault="00384A90" w:rsidP="0028517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0"/>
          <w:szCs w:val="28"/>
        </w:rPr>
      </w:pPr>
    </w:p>
    <w:p w:rsidR="00AB1F53" w:rsidRPr="004448AF" w:rsidRDefault="00AB1F53" w:rsidP="0028517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0"/>
          <w:szCs w:val="28"/>
        </w:rPr>
      </w:pPr>
    </w:p>
    <w:p w:rsidR="00017526" w:rsidRPr="00AB1F53" w:rsidRDefault="00AB1F53" w:rsidP="004448A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AB1F53">
        <w:rPr>
          <w:rFonts w:cs="Calibri,Bold"/>
          <w:bCs/>
          <w:color w:val="000000"/>
          <w:sz w:val="24"/>
          <w:szCs w:val="28"/>
        </w:rPr>
        <w:t xml:space="preserve">Outline what are </w:t>
      </w:r>
      <w:r w:rsidR="000F0B40" w:rsidRPr="00AB1F53">
        <w:rPr>
          <w:rFonts w:cs="Calibri,Bold"/>
          <w:bCs/>
          <w:color w:val="000000"/>
          <w:sz w:val="24"/>
          <w:szCs w:val="28"/>
        </w:rPr>
        <w:t>State of the Environment Reports (S</w:t>
      </w:r>
      <w:r w:rsidRPr="00AB1F53">
        <w:rPr>
          <w:rFonts w:cs="Calibri,Bold"/>
          <w:bCs/>
          <w:color w:val="000000"/>
          <w:sz w:val="24"/>
          <w:szCs w:val="28"/>
        </w:rPr>
        <w:t>oE), who produces them and their purpose.</w:t>
      </w:r>
      <w:r w:rsidR="00E33439" w:rsidRPr="00AB1F53">
        <w:rPr>
          <w:rFonts w:cs="Calibri,Bold"/>
          <w:bCs/>
          <w:color w:val="000000"/>
          <w:sz w:val="24"/>
          <w:szCs w:val="28"/>
        </w:rPr>
        <w:t xml:space="preserve"> </w:t>
      </w:r>
    </w:p>
    <w:tbl>
      <w:tblPr>
        <w:tblStyle w:val="TableGrid"/>
        <w:tblW w:w="9498" w:type="dxa"/>
        <w:tblInd w:w="552" w:type="dxa"/>
        <w:tblLook w:val="04A0" w:firstRow="1" w:lastRow="0" w:firstColumn="1" w:lastColumn="0" w:noHBand="0" w:noVBand="1"/>
      </w:tblPr>
      <w:tblGrid>
        <w:gridCol w:w="9498"/>
      </w:tblGrid>
      <w:tr w:rsidR="00017526" w:rsidTr="0001512C">
        <w:tc>
          <w:tcPr>
            <w:tcW w:w="94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17526" w:rsidRPr="00BF48D5" w:rsidRDefault="00017526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  <w:p w:rsidR="00BF48D5" w:rsidRPr="00BF48D5" w:rsidRDefault="00BF48D5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017526" w:rsidRPr="00017526" w:rsidRDefault="00017526" w:rsidP="00017526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16"/>
          <w:szCs w:val="28"/>
        </w:rPr>
      </w:pPr>
    </w:p>
    <w:p w:rsidR="000F0B40" w:rsidRPr="00AB1F53" w:rsidRDefault="00AB1F53" w:rsidP="0001752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AB1F53">
        <w:rPr>
          <w:rFonts w:cs="Calibri,Bold"/>
          <w:bCs/>
          <w:color w:val="000000"/>
          <w:sz w:val="24"/>
          <w:szCs w:val="28"/>
        </w:rPr>
        <w:t>Briefly d</w:t>
      </w:r>
      <w:r w:rsidR="000F0B40" w:rsidRPr="00AB1F53">
        <w:rPr>
          <w:rFonts w:cs="Calibri,Bold"/>
          <w:bCs/>
          <w:color w:val="000000"/>
          <w:sz w:val="24"/>
          <w:szCs w:val="28"/>
        </w:rPr>
        <w:t xml:space="preserve">escribe each of the </w:t>
      </w:r>
      <w:r w:rsidR="000F0B40" w:rsidRPr="00AB1F53">
        <w:rPr>
          <w:rFonts w:cs="Calibri,Bold"/>
          <w:bCs/>
          <w:color w:val="0070C0"/>
          <w:sz w:val="24"/>
          <w:szCs w:val="28"/>
        </w:rPr>
        <w:t>themes</w:t>
      </w:r>
      <w:r w:rsidRPr="00AB1F53">
        <w:rPr>
          <w:rFonts w:cs="Calibri,Bold"/>
          <w:bCs/>
          <w:color w:val="000000"/>
          <w:sz w:val="24"/>
          <w:szCs w:val="28"/>
        </w:rPr>
        <w:t xml:space="preserve"> used in the SoE report</w:t>
      </w:r>
      <w:r w:rsidR="000F0B40" w:rsidRPr="00AB1F53">
        <w:rPr>
          <w:rFonts w:cs="Calibri,Bold"/>
          <w:bCs/>
          <w:color w:val="000000"/>
          <w:sz w:val="24"/>
          <w:szCs w:val="28"/>
        </w:rPr>
        <w:t>.</w:t>
      </w:r>
    </w:p>
    <w:tbl>
      <w:tblPr>
        <w:tblStyle w:val="TableGrid"/>
        <w:tblW w:w="9463" w:type="dxa"/>
        <w:tblInd w:w="53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594"/>
      </w:tblGrid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Atmosphere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Biodiversity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Coasts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Inland Water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>
              <w:rPr>
                <w:rFonts w:cs="Calibri,Bold"/>
                <w:b/>
                <w:bCs/>
                <w:i/>
                <w:color w:val="000000"/>
                <w:szCs w:val="28"/>
              </w:rPr>
              <w:lastRenderedPageBreak/>
              <w:t>Land</w:t>
            </w:r>
          </w:p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Land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Heritage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Marine environment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 w:rsidRPr="007C2B75">
              <w:rPr>
                <w:rFonts w:cs="Calibri,Bold"/>
                <w:b/>
                <w:bCs/>
                <w:i/>
                <w:color w:val="000000"/>
                <w:szCs w:val="28"/>
              </w:rPr>
              <w:t>Built environment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  <w:tr w:rsidR="004448AF" w:rsidTr="004448AF">
        <w:trPr>
          <w:trHeight w:val="1689"/>
        </w:trPr>
        <w:tc>
          <w:tcPr>
            <w:tcW w:w="869" w:type="dxa"/>
            <w:textDirection w:val="btLr"/>
          </w:tcPr>
          <w:p w:rsidR="004448AF" w:rsidRPr="007C2B7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Calibri,Bold"/>
                <w:b/>
                <w:bCs/>
                <w:i/>
                <w:color w:val="000000"/>
                <w:szCs w:val="28"/>
              </w:rPr>
            </w:pPr>
            <w:r>
              <w:rPr>
                <w:rFonts w:cs="Calibri,Bold"/>
                <w:b/>
                <w:bCs/>
                <w:i/>
                <w:color w:val="000000"/>
                <w:szCs w:val="28"/>
              </w:rPr>
              <w:t>Antarctic</w:t>
            </w:r>
          </w:p>
        </w:tc>
        <w:tc>
          <w:tcPr>
            <w:tcW w:w="8594" w:type="dxa"/>
          </w:tcPr>
          <w:p w:rsidR="004448AF" w:rsidRPr="00BF48D5" w:rsidRDefault="004448AF" w:rsidP="0001752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384A90" w:rsidP="00384A90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384A90" w:rsidRPr="00BF48D5" w:rsidRDefault="004448AF" w:rsidP="004448AF">
      <w:pPr>
        <w:rPr>
          <w:rFonts w:cs="Calibri,Bold"/>
          <w:bCs/>
          <w:color w:val="000000"/>
          <w:sz w:val="24"/>
          <w:szCs w:val="28"/>
        </w:rPr>
      </w:pPr>
      <w:r w:rsidRPr="00BF48D5">
        <w:rPr>
          <w:rFonts w:cs="Calibri,Bold"/>
          <w:bCs/>
          <w:color w:val="000000"/>
          <w:sz w:val="24"/>
          <w:szCs w:val="28"/>
        </w:rPr>
        <w:br w:type="page"/>
      </w:r>
    </w:p>
    <w:p w:rsidR="00BA667B" w:rsidRPr="00BF48D5" w:rsidRDefault="00BA667B" w:rsidP="00AB1F5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Cs w:val="28"/>
        </w:rPr>
        <w:sectPr w:rsidR="00BA667B" w:rsidRPr="00BF48D5" w:rsidSect="00B23163">
          <w:headerReference w:type="default" r:id="rId10"/>
          <w:footerReference w:type="default" r:id="rId11"/>
          <w:pgSz w:w="11906" w:h="16838"/>
          <w:pgMar w:top="851" w:right="991" w:bottom="993" w:left="1134" w:header="708" w:footer="708" w:gutter="0"/>
          <w:cols w:space="708"/>
          <w:docGrid w:linePitch="360"/>
        </w:sectPr>
      </w:pPr>
    </w:p>
    <w:p w:rsidR="00076F16" w:rsidRPr="00BA667B" w:rsidRDefault="00BA667B" w:rsidP="00AB1F5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  <w:r>
        <w:rPr>
          <w:rFonts w:cs="Calibri,Bold"/>
          <w:bCs/>
          <w:color w:val="000000"/>
          <w:sz w:val="24"/>
          <w:szCs w:val="28"/>
        </w:rPr>
        <w:t>Use the information prepared in class (re: Learning Task- 2016 SoE report) to complete the following table for each of the themes outlined in the SoE report.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686"/>
        <w:gridCol w:w="2213"/>
        <w:gridCol w:w="2213"/>
        <w:gridCol w:w="2213"/>
        <w:gridCol w:w="2213"/>
        <w:gridCol w:w="2213"/>
        <w:gridCol w:w="2214"/>
      </w:tblGrid>
      <w:tr w:rsidR="00BA667B" w:rsidTr="003D2336">
        <w:tc>
          <w:tcPr>
            <w:tcW w:w="1686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Theme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Pressures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Current state and trends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Effectiveness of management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Resilience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Risks faced</w:t>
            </w:r>
          </w:p>
        </w:tc>
        <w:tc>
          <w:tcPr>
            <w:tcW w:w="2214" w:type="dxa"/>
            <w:shd w:val="clear" w:color="auto" w:fill="F2DBDB" w:themeFill="accent2" w:themeFillTint="33"/>
            <w:vAlign w:val="center"/>
          </w:tcPr>
          <w:p w:rsidR="00BA667B" w:rsidRPr="00BA667B" w:rsidRDefault="00BA667B" w:rsidP="003D2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,Bold"/>
                <w:b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/>
                <w:bCs/>
                <w:color w:val="000000"/>
                <w:sz w:val="24"/>
                <w:szCs w:val="28"/>
              </w:rPr>
              <w:t>Outlook</w:t>
            </w: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Atmosphere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Built environment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Heritage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 xml:space="preserve">Biodiversity 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Land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Inland waters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Coasts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  <w:tr w:rsidR="00BA667B" w:rsidTr="003D2336">
        <w:tc>
          <w:tcPr>
            <w:tcW w:w="1686" w:type="dxa"/>
          </w:tcPr>
          <w:p w:rsidR="00BA667B" w:rsidRP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4"/>
                <w:szCs w:val="28"/>
              </w:rPr>
            </w:pPr>
            <w:r w:rsidRPr="00BA667B">
              <w:rPr>
                <w:rFonts w:cs="Calibri,Bold"/>
                <w:bCs/>
                <w:color w:val="000000"/>
                <w:sz w:val="24"/>
                <w:szCs w:val="28"/>
              </w:rPr>
              <w:t>Marine environment</w:t>
            </w: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3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  <w:tc>
          <w:tcPr>
            <w:tcW w:w="2214" w:type="dxa"/>
          </w:tcPr>
          <w:p w:rsidR="00BA667B" w:rsidRDefault="00BA667B" w:rsidP="00BA667B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0"/>
                <w:szCs w:val="28"/>
              </w:rPr>
            </w:pPr>
          </w:p>
        </w:tc>
      </w:tr>
    </w:tbl>
    <w:p w:rsidR="00BA667B" w:rsidRDefault="00BA667B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BA667B" w:rsidRDefault="00BA667B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BA667B" w:rsidRDefault="00BA667B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BA667B" w:rsidRDefault="00BA667B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3D2336" w:rsidRDefault="003D2336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3D2336" w:rsidRDefault="003D2336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3D2336" w:rsidRDefault="003D2336" w:rsidP="00BA667B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0"/>
          <w:szCs w:val="28"/>
        </w:rPr>
      </w:pPr>
    </w:p>
    <w:p w:rsidR="003D2336" w:rsidRDefault="003D2336" w:rsidP="003D2336">
      <w:pPr>
        <w:rPr>
          <w:rFonts w:cs="Calibri,Bold"/>
          <w:bCs/>
          <w:color w:val="000000"/>
          <w:sz w:val="20"/>
          <w:szCs w:val="28"/>
        </w:rPr>
        <w:sectPr w:rsidR="003D2336" w:rsidSect="00BA667B">
          <w:pgSz w:w="16838" w:h="11906" w:orient="landscape"/>
          <w:pgMar w:top="992" w:right="992" w:bottom="1134" w:left="851" w:header="708" w:footer="708" w:gutter="0"/>
          <w:cols w:space="708"/>
          <w:docGrid w:linePitch="360"/>
        </w:sectPr>
      </w:pPr>
      <w:r>
        <w:rPr>
          <w:rFonts w:cs="Calibri,Bold"/>
          <w:bCs/>
          <w:color w:val="000000"/>
          <w:sz w:val="20"/>
          <w:szCs w:val="28"/>
        </w:rPr>
        <w:br w:type="page"/>
      </w:r>
    </w:p>
    <w:p w:rsidR="003D2336" w:rsidRDefault="003D2336" w:rsidP="003D2336">
      <w:pPr>
        <w:rPr>
          <w:rFonts w:cs="Calibri,Bold"/>
          <w:bCs/>
          <w:color w:val="000000"/>
          <w:sz w:val="20"/>
          <w:szCs w:val="28"/>
        </w:rPr>
      </w:pPr>
      <w:r>
        <w:rPr>
          <w:rFonts w:cs="Calibri,Bold"/>
          <w:bCs/>
          <w:noProof/>
          <w:color w:val="000000"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269B1" wp14:editId="27BD64D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191250" cy="638175"/>
                <wp:effectExtent l="0" t="0" r="19050" b="29527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38175"/>
                        </a:xfrm>
                        <a:prstGeom prst="wedgeRectCallout">
                          <a:avLst>
                            <a:gd name="adj1" fmla="val 21630"/>
                            <a:gd name="adj2" fmla="val 8928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36" w:rsidRPr="003D2336" w:rsidRDefault="003D2336" w:rsidP="003D233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Cs/>
                                <w:sz w:val="28"/>
                                <w:szCs w:val="20"/>
                              </w:rPr>
                            </w:pPr>
                            <w:r w:rsidRPr="003D2336">
                              <w:rPr>
                                <w:rFonts w:cstheme="minorHAnsi"/>
                                <w:bCs/>
                                <w:sz w:val="28"/>
                                <w:szCs w:val="20"/>
                              </w:rPr>
                              <w:t>Research shows that cattle grazing in alpine areas affects the soil and changes the composition of plant species, effectively altering the type of environment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69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5" o:spid="_x0000_s1026" type="#_x0000_t61" style="position:absolute;margin-left:436.3pt;margin-top:.15pt;width:487.5pt;height:50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" adj="15472,30086" fillcolor="#d6e3bc [1302]" strokecolor="#9bbb59 [3206]" strokeweight="2pt">
                <v:textbox>
                  <w:txbxContent>
                    <w:p w:rsidR="003D2336" w:rsidRPr="003D2336" w:rsidRDefault="003D2336" w:rsidP="003D233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theme="minorHAnsi"/>
                          <w:bCs/>
                          <w:sz w:val="28"/>
                          <w:szCs w:val="20"/>
                        </w:rPr>
                      </w:pPr>
                      <w:r w:rsidRPr="003D2336">
                        <w:rPr>
                          <w:rFonts w:cstheme="minorHAnsi"/>
                          <w:bCs/>
                          <w:sz w:val="28"/>
                          <w:szCs w:val="20"/>
                        </w:rPr>
                        <w:t>Research shows that cattle grazing in alpine areas affects the soil and changes the composition of plant species, effectively altering the type of environment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336" w:rsidRDefault="003D2336" w:rsidP="003D2336">
      <w:pPr>
        <w:rPr>
          <w:rFonts w:cs="Calibri,Bold"/>
          <w:bCs/>
          <w:color w:val="000000"/>
          <w:sz w:val="20"/>
          <w:szCs w:val="28"/>
        </w:rPr>
      </w:pPr>
    </w:p>
    <w:p w:rsidR="007C2B75" w:rsidRPr="007C2B75" w:rsidRDefault="003D2336" w:rsidP="003D2336">
      <w:pPr>
        <w:rPr>
          <w:rFonts w:cs="Calibri,Bold"/>
          <w:bCs/>
          <w:color w:val="000000"/>
          <w:sz w:val="20"/>
          <w:szCs w:val="28"/>
        </w:rPr>
      </w:pPr>
      <w:r>
        <w:rPr>
          <w:noProof/>
          <w:lang w:val="en-US"/>
        </w:rPr>
        <w:drawing>
          <wp:inline distT="0" distB="0" distL="0" distR="0" wp14:anchorId="6A58550B" wp14:editId="59C3874F">
            <wp:extent cx="6162675" cy="4230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385" t="15143" r="22618" b="23608"/>
                    <a:stretch/>
                  </pic:blipFill>
                  <pic:spPr bwMode="auto">
                    <a:xfrm>
                      <a:off x="0" y="0"/>
                      <a:ext cx="6201607" cy="4256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229" w:rsidRPr="002F6407" w:rsidRDefault="00076F16" w:rsidP="002F640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>
        <w:rPr>
          <w:rFonts w:cs="Calibri,Bold"/>
          <w:bCs/>
          <w:color w:val="000000"/>
          <w:sz w:val="24"/>
          <w:szCs w:val="28"/>
        </w:rPr>
        <w:t>Explain</w:t>
      </w:r>
      <w:r w:rsidR="003D2336">
        <w:rPr>
          <w:rFonts w:cs="Calibri,Bold"/>
          <w:bCs/>
          <w:color w:val="000000"/>
          <w:sz w:val="24"/>
          <w:szCs w:val="28"/>
        </w:rPr>
        <w:t xml:space="preserve"> which of the SoE themes is being</w:t>
      </w:r>
      <w:r>
        <w:rPr>
          <w:rFonts w:cs="Calibri,Bold"/>
          <w:bCs/>
          <w:color w:val="000000"/>
          <w:sz w:val="24"/>
          <w:szCs w:val="28"/>
        </w:rPr>
        <w:t xml:space="preserve"> addressed by the above information and how it could be used to evaluate the health of an </w:t>
      </w:r>
      <w:r w:rsidR="000A3229">
        <w:rPr>
          <w:rFonts w:cs="Calibri,Bold"/>
          <w:bCs/>
          <w:color w:val="000000"/>
          <w:sz w:val="24"/>
          <w:szCs w:val="28"/>
        </w:rPr>
        <w:t>outdoor environment.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076F16" w:rsidTr="002F6407">
        <w:tc>
          <w:tcPr>
            <w:tcW w:w="903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76F16" w:rsidRDefault="00076F16" w:rsidP="000A322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  <w:p w:rsidR="002F6407" w:rsidRDefault="002F6407" w:rsidP="000A322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E55CB0" w:rsidRDefault="00076F16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>
        <w:rPr>
          <w:rFonts w:cs="Calibri,Bold"/>
          <w:bCs/>
          <w:color w:val="000000"/>
          <w:sz w:val="24"/>
          <w:szCs w:val="28"/>
        </w:rPr>
        <w:t xml:space="preserve"> </w:t>
      </w: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Default="002F6407" w:rsidP="000A3229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2F6407" w:rsidRPr="003D2336" w:rsidRDefault="002F6407" w:rsidP="003D2336">
      <w:p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</w:p>
    <w:p w:rsidR="00E33439" w:rsidRPr="00E55CB0" w:rsidRDefault="007711F9" w:rsidP="00E55C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0B123C">
        <w:rPr>
          <w:b/>
          <w:i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7EE78E85" wp14:editId="14537AA2">
            <wp:simplePos x="0" y="0"/>
            <wp:positionH relativeFrom="margin">
              <wp:posOffset>4681855</wp:posOffset>
            </wp:positionH>
            <wp:positionV relativeFrom="paragraph">
              <wp:posOffset>259080</wp:posOffset>
            </wp:positionV>
            <wp:extent cx="1362710" cy="777240"/>
            <wp:effectExtent l="95250" t="247650" r="104140" b="251460"/>
            <wp:wrapTight wrapText="bothSides">
              <wp:wrapPolygon edited="0">
                <wp:start x="-601" y="126"/>
                <wp:lineTo x="-2544" y="1585"/>
                <wp:lineTo x="-641" y="9372"/>
                <wp:lineTo x="-2584" y="10831"/>
                <wp:lineTo x="-563" y="19104"/>
                <wp:lineTo x="6772" y="22234"/>
                <wp:lineTo x="20847" y="22030"/>
                <wp:lineTo x="21958" y="21196"/>
                <wp:lineTo x="22275" y="19806"/>
                <wp:lineTo x="21801" y="1731"/>
                <wp:lineTo x="20255" y="-4595"/>
                <wp:lineTo x="13237" y="-1052"/>
                <wp:lineTo x="11334" y="-8838"/>
                <wp:lineTo x="510" y="-708"/>
                <wp:lineTo x="-601" y="126"/>
              </wp:wrapPolygon>
            </wp:wrapTight>
            <wp:docPr id="16" name="Picture 16" descr="http://www.australianalps.environment.gov.au/includes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stralianalps.environment.gov.au/includes/images/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1350">
                      <a:off x="0" y="0"/>
                      <a:ext cx="13627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39" w:rsidRPr="00E55CB0">
        <w:rPr>
          <w:rFonts w:cs="Calibri,Bold"/>
          <w:b/>
          <w:bCs/>
          <w:i/>
          <w:color w:val="000000"/>
          <w:sz w:val="28"/>
          <w:szCs w:val="28"/>
        </w:rPr>
        <w:t>Investigate:</w:t>
      </w:r>
      <w:r w:rsidR="00E33439" w:rsidRPr="00E55CB0">
        <w:rPr>
          <w:rFonts w:cs="Calibri,Bold"/>
          <w:bCs/>
          <w:color w:val="000000"/>
          <w:sz w:val="28"/>
          <w:szCs w:val="28"/>
        </w:rPr>
        <w:t xml:space="preserve"> </w:t>
      </w:r>
      <w:r w:rsidR="00E33439" w:rsidRPr="00E55CB0">
        <w:rPr>
          <w:rFonts w:cs="Calibri,Bold"/>
          <w:bCs/>
          <w:color w:val="000000"/>
          <w:sz w:val="24"/>
          <w:szCs w:val="28"/>
        </w:rPr>
        <w:t>consider an environment you have visited or investigated this year. Examine the current state of this specific outdoor environment.</w:t>
      </w:r>
    </w:p>
    <w:p w:rsidR="00E33439" w:rsidRPr="000B123C" w:rsidRDefault="00E33439" w:rsidP="000175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0B123C">
        <w:rPr>
          <w:rFonts w:cs="Calibri,Bold"/>
          <w:bCs/>
          <w:color w:val="000000"/>
          <w:sz w:val="24"/>
          <w:szCs w:val="28"/>
        </w:rPr>
        <w:t>Describe the positive and negative aspects of this environments health.</w:t>
      </w:r>
    </w:p>
    <w:p w:rsidR="00E33439" w:rsidRPr="000B123C" w:rsidRDefault="00E33439" w:rsidP="000175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0B123C">
        <w:rPr>
          <w:rFonts w:cs="Calibri,Bold"/>
          <w:bCs/>
          <w:color w:val="000000"/>
          <w:sz w:val="24"/>
          <w:szCs w:val="28"/>
        </w:rPr>
        <w:t>Identify threats (pressures) that are influencing the health of the specific environment.</w:t>
      </w:r>
    </w:p>
    <w:p w:rsidR="007C2B75" w:rsidRPr="003D2336" w:rsidRDefault="00E33439" w:rsidP="003D233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cs="Calibri,Bold"/>
          <w:bCs/>
          <w:color w:val="000000"/>
          <w:sz w:val="24"/>
          <w:szCs w:val="28"/>
        </w:rPr>
      </w:pPr>
      <w:r w:rsidRPr="000B123C">
        <w:rPr>
          <w:rFonts w:cs="Calibri,Bold"/>
          <w:bCs/>
          <w:color w:val="000000"/>
          <w:sz w:val="24"/>
          <w:szCs w:val="28"/>
        </w:rPr>
        <w:t>Describe the management initiatives in place to address the threats and environmental concerns.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C2B75" w:rsidTr="002F6407">
        <w:tc>
          <w:tcPr>
            <w:tcW w:w="903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7C2B75" w:rsidRDefault="007C2B75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  <w:p w:rsidR="002F6407" w:rsidRDefault="002F6407" w:rsidP="007C2B75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color w:val="000000"/>
                <w:sz w:val="28"/>
                <w:szCs w:val="28"/>
              </w:rPr>
            </w:pPr>
          </w:p>
        </w:tc>
      </w:tr>
    </w:tbl>
    <w:p w:rsidR="00481035" w:rsidRDefault="00481035" w:rsidP="00653FBE">
      <w:pPr>
        <w:pStyle w:val="Default"/>
      </w:pPr>
    </w:p>
    <w:p w:rsidR="00653FBE" w:rsidRDefault="00653FBE" w:rsidP="00653FBE">
      <w:pPr>
        <w:pStyle w:val="Default"/>
      </w:pPr>
    </w:p>
    <w:p w:rsidR="00653FBE" w:rsidRDefault="00653FBE" w:rsidP="00653FBE">
      <w:pPr>
        <w:pStyle w:val="Default"/>
      </w:pPr>
    </w:p>
    <w:p w:rsidR="00653FBE" w:rsidRDefault="00653FBE" w:rsidP="00653FBE">
      <w:pPr>
        <w:pStyle w:val="Default"/>
      </w:pPr>
    </w:p>
    <w:p w:rsidR="00653FBE" w:rsidRDefault="00653FBE" w:rsidP="00653FBE">
      <w:pPr>
        <w:pStyle w:val="Default"/>
      </w:pPr>
    </w:p>
    <w:p w:rsidR="00653FBE" w:rsidRPr="00C708F1" w:rsidRDefault="00653FBE" w:rsidP="00653FBE">
      <w:pPr>
        <w:pStyle w:val="Default"/>
        <w:rPr>
          <w:rFonts w:asciiTheme="minorHAnsi" w:hAnsiTheme="minorHAnsi" w:cstheme="minorHAnsi"/>
          <w:b/>
          <w:i/>
          <w:sz w:val="32"/>
          <w:szCs w:val="23"/>
        </w:rPr>
      </w:pPr>
      <w:r w:rsidRPr="00C708F1">
        <w:rPr>
          <w:b/>
          <w:i/>
          <w:noProof/>
          <w:color w:val="002060"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4127500</wp:posOffset>
            </wp:positionH>
            <wp:positionV relativeFrom="paragraph">
              <wp:posOffset>1270</wp:posOffset>
            </wp:positionV>
            <wp:extent cx="2085975" cy="1391285"/>
            <wp:effectExtent l="0" t="0" r="9525" b="0"/>
            <wp:wrapTight wrapText="bothSides">
              <wp:wrapPolygon edited="0">
                <wp:start x="0" y="0"/>
                <wp:lineTo x="0" y="21294"/>
                <wp:lineTo x="21501" y="21294"/>
                <wp:lineTo x="21501" y="0"/>
                <wp:lineTo x="0" y="0"/>
              </wp:wrapPolygon>
            </wp:wrapTight>
            <wp:docPr id="3" name="Picture 3" descr="http://1.bp.blogspot.com/-6JcKl9fspHg/UWFWYnQYNvI/AAAAAAAADWk/cSp13EDrSks/s1600/DSC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JcKl9fspHg/UWFWYnQYNvI/AAAAAAAADWk/cSp13EDrSks/s1600/DSC_2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F1">
        <w:rPr>
          <w:rFonts w:asciiTheme="minorHAnsi" w:hAnsiTheme="minorHAnsi" w:cstheme="minorHAnsi"/>
          <w:b/>
          <w:i/>
          <w:color w:val="002060"/>
          <w:sz w:val="32"/>
          <w:szCs w:val="23"/>
        </w:rPr>
        <w:t>State of the Environment:  Practice for SAC</w:t>
      </w:r>
    </w:p>
    <w:p w:rsidR="00653FBE" w:rsidRPr="0023462F" w:rsidRDefault="00653FBE" w:rsidP="00653FBE">
      <w:pPr>
        <w:pStyle w:val="Default"/>
        <w:rPr>
          <w:rFonts w:asciiTheme="minorHAnsi" w:hAnsiTheme="minorHAnsi" w:cstheme="minorHAnsi"/>
          <w:b/>
          <w:sz w:val="32"/>
          <w:szCs w:val="23"/>
        </w:rPr>
      </w:pPr>
      <w:r>
        <w:rPr>
          <w:rFonts w:asciiTheme="minorHAnsi" w:hAnsiTheme="minorHAnsi" w:cstheme="minorHAnsi"/>
          <w:b/>
          <w:sz w:val="32"/>
          <w:szCs w:val="23"/>
        </w:rPr>
        <w:t>Sherbrooke Forest</w:t>
      </w:r>
      <w:r w:rsidRPr="0023462F">
        <w:rPr>
          <w:rFonts w:asciiTheme="minorHAnsi" w:hAnsiTheme="minorHAnsi" w:cstheme="minorHAnsi"/>
          <w:b/>
          <w:sz w:val="32"/>
          <w:szCs w:val="23"/>
        </w:rPr>
        <w:t>- Dandenong Ranges National Park</w:t>
      </w:r>
    </w:p>
    <w:p w:rsidR="00653FBE" w:rsidRPr="003D2336" w:rsidRDefault="00653FBE" w:rsidP="00653FBE">
      <w:pPr>
        <w:pStyle w:val="Default"/>
        <w:rPr>
          <w:sz w:val="16"/>
          <w:szCs w:val="23"/>
        </w:rPr>
      </w:pPr>
    </w:p>
    <w:p w:rsidR="00653FBE" w:rsidRPr="0023462F" w:rsidRDefault="00653FBE" w:rsidP="00653F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44"/>
        </w:rPr>
      </w:pPr>
      <w:r w:rsidRPr="0023462F">
        <w:rPr>
          <w:rFonts w:cstheme="minorHAnsi"/>
          <w:b/>
          <w:color w:val="000000"/>
          <w:sz w:val="32"/>
          <w:szCs w:val="44"/>
        </w:rPr>
        <w:t>TASK:</w:t>
      </w:r>
    </w:p>
    <w:p w:rsidR="00653FBE" w:rsidRDefault="00653FBE" w:rsidP="00653F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 w:rsidRPr="00BF1B83">
        <w:rPr>
          <w:rFonts w:cstheme="minorHAnsi"/>
          <w:color w:val="000000"/>
          <w:sz w:val="24"/>
        </w:rPr>
        <w:t xml:space="preserve">Investigate the health of Sherbrooke Forest East in the Dandenong Ranges National Park by assessing </w:t>
      </w:r>
      <w:r>
        <w:rPr>
          <w:rFonts w:cstheme="minorHAnsi"/>
          <w:color w:val="000000"/>
          <w:sz w:val="24"/>
        </w:rPr>
        <w:t>observable characteristics.</w:t>
      </w:r>
      <w:r w:rsidRPr="00BF1B83">
        <w:rPr>
          <w:rFonts w:cstheme="minorHAnsi"/>
          <w:color w:val="000000"/>
          <w:sz w:val="24"/>
        </w:rPr>
        <w:t xml:space="preserve"> </w:t>
      </w:r>
    </w:p>
    <w:p w:rsidR="00653FBE" w:rsidRPr="00BF1B83" w:rsidRDefault="00653FBE" w:rsidP="00653F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 w:rsidRPr="00BF1B83">
        <w:rPr>
          <w:rFonts w:cstheme="minorHAnsi"/>
          <w:color w:val="000000"/>
          <w:sz w:val="24"/>
        </w:rPr>
        <w:t xml:space="preserve">Use this information to develop a State of the Environment report for this environment. </w:t>
      </w:r>
    </w:p>
    <w:p w:rsidR="00653FBE" w:rsidRPr="00653FB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6"/>
        </w:rPr>
      </w:pPr>
    </w:p>
    <w:p w:rsidR="00653FBE" w:rsidRPr="00BF1B83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</w:rPr>
      </w:pPr>
      <w:r w:rsidRPr="00BF1B83">
        <w:rPr>
          <w:rFonts w:cstheme="minorHAnsi"/>
          <w:b/>
          <w:bCs/>
          <w:color w:val="000000"/>
          <w:sz w:val="28"/>
        </w:rPr>
        <w:t>Part 1 – Overview of the environment</w:t>
      </w:r>
    </w:p>
    <w:p w:rsidR="00653FBE" w:rsidRPr="008D7BC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This should include</w:t>
      </w:r>
      <w:r w:rsidRPr="008D7BCE">
        <w:rPr>
          <w:rFonts w:cstheme="minorHAnsi"/>
          <w:color w:val="000000"/>
          <w:sz w:val="24"/>
        </w:rPr>
        <w:t>:</w:t>
      </w:r>
    </w:p>
    <w:p w:rsidR="00653FBE" w:rsidRDefault="00653FBE" w:rsidP="00653F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Can you describe this environment?</w:t>
      </w:r>
    </w:p>
    <w:p w:rsidR="00653FBE" w:rsidRDefault="00653FBE" w:rsidP="00653F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Consider the observable characteristics for measuring the health of the environment: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653FBE" w:rsidTr="00653FBE">
        <w:tc>
          <w:tcPr>
            <w:tcW w:w="4533" w:type="dxa"/>
          </w:tcPr>
          <w:p w:rsidR="00653FBE" w:rsidRPr="00BF1B83" w:rsidRDefault="00653FBE" w:rsidP="00653FBE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608" w:hanging="425"/>
              <w:rPr>
                <w:rFonts w:cstheme="minorHAnsi"/>
                <w:color w:val="000000"/>
              </w:rPr>
            </w:pPr>
            <w:r w:rsidRPr="00BF1B83">
              <w:rPr>
                <w:rFonts w:cstheme="minorHAnsi"/>
                <w:color w:val="000000"/>
              </w:rPr>
              <w:t>Water quality and adequacy</w:t>
            </w:r>
          </w:p>
          <w:p w:rsidR="00653FBE" w:rsidRPr="00BF1B83" w:rsidRDefault="00653FBE" w:rsidP="00653FBE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608" w:hanging="425"/>
              <w:rPr>
                <w:rFonts w:cstheme="minorHAnsi"/>
                <w:color w:val="000000"/>
              </w:rPr>
            </w:pPr>
            <w:r w:rsidRPr="00BF1B83">
              <w:rPr>
                <w:rFonts w:cstheme="minorHAnsi"/>
                <w:color w:val="000000"/>
              </w:rPr>
              <w:t>Air quality and adequacy</w:t>
            </w:r>
          </w:p>
          <w:p w:rsidR="00653FBE" w:rsidRPr="00653FBE" w:rsidRDefault="00653FBE" w:rsidP="00653FBE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608" w:hanging="425"/>
              <w:rPr>
                <w:rFonts w:cstheme="minorHAnsi"/>
                <w:color w:val="000000"/>
              </w:rPr>
            </w:pPr>
            <w:r w:rsidRPr="00BF1B83">
              <w:rPr>
                <w:rFonts w:cstheme="minorHAnsi"/>
                <w:color w:val="000000"/>
              </w:rPr>
              <w:t>Soil quality and adequacy</w:t>
            </w:r>
          </w:p>
        </w:tc>
        <w:tc>
          <w:tcPr>
            <w:tcW w:w="4533" w:type="dxa"/>
          </w:tcPr>
          <w:p w:rsidR="00653FBE" w:rsidRPr="00BF1B83" w:rsidRDefault="00653FBE" w:rsidP="00653FBE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742" w:hanging="426"/>
              <w:rPr>
                <w:rFonts w:cstheme="minorHAnsi"/>
                <w:color w:val="000000"/>
              </w:rPr>
            </w:pPr>
            <w:r w:rsidRPr="00BF1B83">
              <w:rPr>
                <w:rFonts w:cstheme="minorHAnsi"/>
                <w:color w:val="000000"/>
              </w:rPr>
              <w:t>Biodiversity</w:t>
            </w:r>
          </w:p>
          <w:p w:rsidR="00653FBE" w:rsidRPr="00653FBE" w:rsidRDefault="00653FBE" w:rsidP="00653FBE">
            <w:pPr>
              <w:pStyle w:val="ListParagraph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742" w:hanging="426"/>
              <w:rPr>
                <w:rFonts w:cstheme="minorHAnsi"/>
                <w:color w:val="000000"/>
              </w:rPr>
            </w:pPr>
            <w:r w:rsidRPr="00BF1B83">
              <w:rPr>
                <w:rFonts w:cstheme="minorHAnsi"/>
                <w:color w:val="000000"/>
              </w:rPr>
              <w:t>Pest and Introduced species</w:t>
            </w:r>
          </w:p>
        </w:tc>
      </w:tr>
    </w:tbl>
    <w:p w:rsidR="00653FBE" w:rsidRPr="00BF1B83" w:rsidRDefault="00653FBE" w:rsidP="00653FBE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What can you tell about this environment in reference to each of these?</w:t>
      </w:r>
    </w:p>
    <w:p w:rsidR="00653FBE" w:rsidRPr="008D7BCE" w:rsidRDefault="00653FBE" w:rsidP="00653F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Use at least 3 of the above indicators to write an evaluation on the overall health of this? </w:t>
      </w:r>
    </w:p>
    <w:p w:rsidR="00653FBE" w:rsidRPr="00653FB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</w:rPr>
      </w:pPr>
    </w:p>
    <w:p w:rsidR="00653FBE" w:rsidRPr="00BF1B83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>Part 2 – The State of the E</w:t>
      </w:r>
      <w:r w:rsidRPr="00BF1B83">
        <w:rPr>
          <w:rFonts w:cstheme="minorHAnsi"/>
          <w:b/>
          <w:bCs/>
          <w:color w:val="000000"/>
          <w:sz w:val="28"/>
        </w:rPr>
        <w:t>nvironment</w:t>
      </w:r>
    </w:p>
    <w:p w:rsidR="00653FBE" w:rsidRPr="00F4564C" w:rsidRDefault="00653FBE" w:rsidP="00653F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 xml:space="preserve">Provide a brief description related to </w:t>
      </w:r>
      <w:r>
        <w:rPr>
          <w:rFonts w:cstheme="minorHAnsi"/>
          <w:b/>
          <w:color w:val="000000"/>
        </w:rPr>
        <w:t>three (3</w:t>
      </w:r>
      <w:r w:rsidRPr="00F4564C">
        <w:rPr>
          <w:rFonts w:cstheme="minorHAnsi"/>
          <w:b/>
          <w:color w:val="000000"/>
        </w:rPr>
        <w:t>)</w:t>
      </w:r>
      <w:r w:rsidRPr="00F4564C">
        <w:rPr>
          <w:rFonts w:cstheme="minorHAnsi"/>
          <w:color w:val="000000"/>
        </w:rPr>
        <w:t xml:space="preserve"> of the following themes: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653FBE" w:rsidRPr="00F4564C" w:rsidTr="00791A35">
        <w:tc>
          <w:tcPr>
            <w:tcW w:w="4927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Atmosphere</w:t>
            </w:r>
          </w:p>
        </w:tc>
        <w:tc>
          <w:tcPr>
            <w:tcW w:w="4928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Heritage</w:t>
            </w:r>
          </w:p>
        </w:tc>
      </w:tr>
      <w:tr w:rsidR="00653FBE" w:rsidRPr="00F4564C" w:rsidTr="00791A35">
        <w:tc>
          <w:tcPr>
            <w:tcW w:w="4927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Water</w:t>
            </w:r>
          </w:p>
        </w:tc>
        <w:tc>
          <w:tcPr>
            <w:tcW w:w="4928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Biodiversity</w:t>
            </w:r>
          </w:p>
        </w:tc>
      </w:tr>
      <w:tr w:rsidR="00653FBE" w:rsidRPr="00F4564C" w:rsidTr="00791A35">
        <w:tc>
          <w:tcPr>
            <w:tcW w:w="4927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Land</w:t>
            </w:r>
          </w:p>
        </w:tc>
        <w:tc>
          <w:tcPr>
            <w:tcW w:w="4928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Built environments</w:t>
            </w:r>
          </w:p>
        </w:tc>
      </w:tr>
    </w:tbl>
    <w:p w:rsidR="00653FBE" w:rsidRPr="00F4564C" w:rsidRDefault="00653FBE" w:rsidP="00653F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6"/>
        </w:rPr>
      </w:pPr>
    </w:p>
    <w:p w:rsidR="00653FBE" w:rsidRPr="008D7BC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000000"/>
          <w:sz w:val="24"/>
        </w:rPr>
      </w:pPr>
      <w:r w:rsidRPr="008D7BCE">
        <w:rPr>
          <w:rFonts w:cstheme="minorHAnsi"/>
          <w:b/>
          <w:i/>
          <w:color w:val="000000"/>
          <w:sz w:val="24"/>
        </w:rPr>
        <w:t>For each of these themes:</w:t>
      </w:r>
    </w:p>
    <w:p w:rsidR="00653FBE" w:rsidRPr="00F4564C" w:rsidRDefault="00653FBE" w:rsidP="00653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>A brief overview of the state of the e</w:t>
      </w:r>
      <w:r>
        <w:rPr>
          <w:rFonts w:cstheme="minorHAnsi"/>
          <w:color w:val="000000"/>
        </w:rPr>
        <w:t xml:space="preserve">nvironment </w:t>
      </w:r>
      <w:r w:rsidRPr="00F4564C">
        <w:rPr>
          <w:rFonts w:cstheme="minorHAnsi"/>
          <w:color w:val="000000"/>
        </w:rPr>
        <w:t>as it relates to that theme.</w:t>
      </w:r>
    </w:p>
    <w:p w:rsidR="00653FBE" w:rsidRDefault="00653FBE" w:rsidP="00653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Identify at least </w:t>
      </w:r>
      <w:r>
        <w:rPr>
          <w:rFonts w:cstheme="minorHAnsi"/>
          <w:b/>
          <w:i/>
          <w:color w:val="000000"/>
        </w:rPr>
        <w:t>1</w:t>
      </w:r>
      <w:r>
        <w:rPr>
          <w:rFonts w:cstheme="minorHAnsi"/>
          <w:color w:val="000000"/>
        </w:rPr>
        <w:t xml:space="preserve"> positive and </w:t>
      </w:r>
      <w:r>
        <w:rPr>
          <w:rFonts w:cstheme="minorHAnsi"/>
          <w:b/>
          <w:i/>
          <w:color w:val="000000"/>
        </w:rPr>
        <w:t xml:space="preserve">1 </w:t>
      </w:r>
      <w:r>
        <w:rPr>
          <w:rFonts w:cstheme="minorHAnsi"/>
          <w:color w:val="000000"/>
        </w:rPr>
        <w:t>negative aspect of environmental health at the location that relate to each selected theme.</w:t>
      </w:r>
    </w:p>
    <w:p w:rsidR="00653FBE" w:rsidRDefault="00653FBE" w:rsidP="00653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Outline how one of the observable characteristics (from Part 1) can be </w:t>
      </w:r>
      <w:r w:rsidRPr="00F4564C">
        <w:rPr>
          <w:rFonts w:cstheme="minorHAnsi"/>
          <w:color w:val="000000"/>
        </w:rPr>
        <w:t>use</w:t>
      </w:r>
      <w:r>
        <w:rPr>
          <w:rFonts w:cstheme="minorHAnsi"/>
          <w:color w:val="000000"/>
        </w:rPr>
        <w:t>d</w:t>
      </w:r>
      <w:r w:rsidRPr="00F4564C">
        <w:rPr>
          <w:rFonts w:cstheme="minorHAnsi"/>
          <w:color w:val="000000"/>
        </w:rPr>
        <w:t xml:space="preserve"> to </w:t>
      </w:r>
      <w:r>
        <w:rPr>
          <w:rFonts w:cstheme="minorHAnsi"/>
          <w:color w:val="000000"/>
        </w:rPr>
        <w:t>help support your evaluation on the State of this Environment.</w:t>
      </w:r>
    </w:p>
    <w:p w:rsidR="00653FBE" w:rsidRDefault="00653FBE" w:rsidP="00653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Identify any threats or pressures that are influencing the health of this environment, as relating to each theme (changed land use, climate change, pest and introduced species).</w:t>
      </w:r>
    </w:p>
    <w:p w:rsidR="00653FBE" w:rsidRPr="00F4564C" w:rsidRDefault="00653FBE" w:rsidP="00653F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>A brief overview of the likely outlook for the environment into t</w:t>
      </w:r>
      <w:r>
        <w:rPr>
          <w:rFonts w:cstheme="minorHAnsi"/>
          <w:color w:val="000000"/>
        </w:rPr>
        <w:t>he future, in relation to each theme.</w:t>
      </w:r>
    </w:p>
    <w:p w:rsidR="00653FBE" w:rsidRPr="003D2336" w:rsidRDefault="00653FBE" w:rsidP="00653F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16"/>
        </w:rPr>
      </w:pPr>
    </w:p>
    <w:p w:rsidR="00653FB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</w:rPr>
      </w:pPr>
    </w:p>
    <w:p w:rsidR="00653FBE" w:rsidRPr="006902C8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</w:rPr>
      </w:pPr>
      <w:r w:rsidRPr="006902C8">
        <w:rPr>
          <w:rFonts w:cstheme="minorHAnsi"/>
          <w:b/>
          <w:bCs/>
          <w:color w:val="000000"/>
          <w:sz w:val="28"/>
        </w:rPr>
        <w:t>Part 3 – Potential Impacts of Environmental Threats</w:t>
      </w:r>
    </w:p>
    <w:p w:rsidR="00653FBE" w:rsidRPr="00F4564C" w:rsidRDefault="00653FBE" w:rsidP="00653FB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 xml:space="preserve">Choose </w:t>
      </w:r>
      <w:r w:rsidRPr="00F4564C">
        <w:rPr>
          <w:rFonts w:cstheme="minorHAnsi"/>
          <w:b/>
          <w:bCs/>
          <w:color w:val="000000"/>
        </w:rPr>
        <w:t xml:space="preserve">one (1) </w:t>
      </w:r>
      <w:r w:rsidRPr="00F4564C">
        <w:rPr>
          <w:rFonts w:cstheme="minorHAnsi"/>
          <w:color w:val="000000"/>
        </w:rPr>
        <w:t>of the following threats to outdoor environments: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2"/>
      </w:tblGrid>
      <w:tr w:rsidR="00653FBE" w:rsidRPr="00F4564C" w:rsidTr="00791A35">
        <w:tc>
          <w:tcPr>
            <w:tcW w:w="4927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Land degradation</w:t>
            </w:r>
          </w:p>
          <w:p w:rsidR="00653FBE" w:rsidRPr="00F4564C" w:rsidRDefault="00653FBE" w:rsidP="00653FB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Introduced species</w:t>
            </w:r>
          </w:p>
        </w:tc>
        <w:tc>
          <w:tcPr>
            <w:tcW w:w="4928" w:type="dxa"/>
          </w:tcPr>
          <w:p w:rsidR="00653FBE" w:rsidRPr="00F4564C" w:rsidRDefault="00653FBE" w:rsidP="00653FB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Climate change</w:t>
            </w:r>
          </w:p>
          <w:p w:rsidR="00653FBE" w:rsidRPr="00F4564C" w:rsidRDefault="00653FBE" w:rsidP="00653FB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F4564C">
              <w:rPr>
                <w:rFonts w:cstheme="minorHAnsi"/>
                <w:color w:val="000000"/>
              </w:rPr>
              <w:t>Urbanisation.</w:t>
            </w:r>
          </w:p>
        </w:tc>
      </w:tr>
    </w:tbl>
    <w:p w:rsidR="00653FBE" w:rsidRPr="003D2336" w:rsidRDefault="00653FBE" w:rsidP="00653F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</w:rPr>
      </w:pPr>
    </w:p>
    <w:p w:rsidR="00653FBE" w:rsidRPr="008D7BCE" w:rsidRDefault="00653FBE" w:rsidP="00653FB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FFFFFF"/>
          <w:sz w:val="36"/>
          <w:szCs w:val="34"/>
        </w:rPr>
      </w:pPr>
      <w:r w:rsidRPr="008D7BCE">
        <w:rPr>
          <w:rFonts w:cstheme="minorHAnsi"/>
          <w:b/>
          <w:i/>
          <w:color w:val="000000"/>
          <w:sz w:val="24"/>
        </w:rPr>
        <w:t>For your chosen threat, develop an overview that includes:</w:t>
      </w:r>
    </w:p>
    <w:p w:rsidR="00653FBE" w:rsidRDefault="00653FBE" w:rsidP="00653FB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>A description of the threat.</w:t>
      </w:r>
    </w:p>
    <w:p w:rsidR="00653FBE" w:rsidRPr="006902C8" w:rsidRDefault="00653FBE" w:rsidP="00653FB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4564C">
        <w:rPr>
          <w:rFonts w:cstheme="minorHAnsi"/>
          <w:color w:val="000000"/>
        </w:rPr>
        <w:t>Discuss the impacts of</w:t>
      </w:r>
      <w:r>
        <w:rPr>
          <w:rFonts w:cstheme="minorHAnsi"/>
          <w:color w:val="000000"/>
        </w:rPr>
        <w:t xml:space="preserve"> the threat on the environment at the location.</w:t>
      </w:r>
    </w:p>
    <w:p w:rsidR="00653FBE" w:rsidRPr="00672961" w:rsidRDefault="00653FBE" w:rsidP="00653FB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</w:pPr>
      <w:bookmarkStart w:id="0" w:name="_GoBack"/>
      <w:bookmarkEnd w:id="0"/>
      <w:r w:rsidRPr="003D2336">
        <w:rPr>
          <w:rFonts w:cstheme="minorHAnsi"/>
          <w:color w:val="000000"/>
        </w:rPr>
        <w:t>A brief discussion of possible solutions and/or mitigation strategies for the threat</w:t>
      </w:r>
      <w:r>
        <w:rPr>
          <w:rFonts w:cstheme="minorHAnsi"/>
          <w:color w:val="000000"/>
        </w:rPr>
        <w:t>.</w:t>
      </w:r>
    </w:p>
    <w:p w:rsidR="00653FBE" w:rsidRPr="00672961" w:rsidRDefault="00653FBE" w:rsidP="00653FBE">
      <w:pPr>
        <w:pStyle w:val="Default"/>
      </w:pPr>
    </w:p>
    <w:sectPr w:rsidR="00653FBE" w:rsidRPr="00672961" w:rsidSect="003D2336">
      <w:pgSz w:w="11906" w:h="16838"/>
      <w:pgMar w:top="851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ED" w:rsidRDefault="00B049ED" w:rsidP="008C0512">
      <w:pPr>
        <w:spacing w:after="0" w:line="240" w:lineRule="auto"/>
      </w:pPr>
      <w:r>
        <w:separator/>
      </w:r>
    </w:p>
  </w:endnote>
  <w:endnote w:type="continuationSeparator" w:id="0">
    <w:p w:rsidR="00B049ED" w:rsidRDefault="00B049ED" w:rsidP="008C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F7" w:rsidRDefault="003D2336" w:rsidP="00164F9B">
    <w:pPr>
      <w:pStyle w:val="Footer"/>
    </w:pPr>
    <w:r>
      <w:t>PRI2018</w:t>
    </w:r>
    <w:r w:rsidR="00BB6EF7">
      <w:tab/>
    </w:r>
    <w:r w:rsidR="00BB6EF7">
      <w:tab/>
    </w:r>
    <w:r w:rsidR="00BB6EF7">
      <w:tab/>
    </w:r>
    <w:sdt>
      <w:sdtPr>
        <w:id w:val="434868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6EF7">
          <w:fldChar w:fldCharType="begin"/>
        </w:r>
        <w:r w:rsidR="00BB6EF7">
          <w:instrText xml:space="preserve"> PAGE   \* MERGEFORMAT </w:instrText>
        </w:r>
        <w:r w:rsidR="00BB6EF7">
          <w:fldChar w:fldCharType="separate"/>
        </w:r>
        <w:r w:rsidR="00B049ED">
          <w:rPr>
            <w:noProof/>
          </w:rPr>
          <w:t>1</w:t>
        </w:r>
        <w:r w:rsidR="00BB6EF7">
          <w:rPr>
            <w:noProof/>
          </w:rPr>
          <w:fldChar w:fldCharType="end"/>
        </w:r>
      </w:sdtContent>
    </w:sdt>
  </w:p>
  <w:p w:rsidR="00BB6EF7" w:rsidRDefault="00BB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ED" w:rsidRDefault="00B049ED" w:rsidP="008C0512">
      <w:pPr>
        <w:spacing w:after="0" w:line="240" w:lineRule="auto"/>
      </w:pPr>
      <w:r>
        <w:separator/>
      </w:r>
    </w:p>
  </w:footnote>
  <w:footnote w:type="continuationSeparator" w:id="0">
    <w:p w:rsidR="00B049ED" w:rsidRDefault="00B049ED" w:rsidP="008C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53" w:rsidRPr="00AB1F53" w:rsidRDefault="00AB1F53" w:rsidP="00AB1F53">
    <w:pPr>
      <w:spacing w:before="120" w:after="120"/>
      <w:rPr>
        <w:szCs w:val="32"/>
      </w:rPr>
    </w:pPr>
    <w:r w:rsidRPr="00D7483A">
      <w:rPr>
        <w:szCs w:val="32"/>
      </w:rPr>
      <w:t>VCE O</w:t>
    </w:r>
    <w:r>
      <w:rPr>
        <w:szCs w:val="32"/>
      </w:rPr>
      <w:t>utdoor &amp; Environmental Studies</w:t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  <w:t xml:space="preserve">            </w:t>
    </w:r>
    <w:r w:rsidRPr="00D7483A">
      <w:rPr>
        <w:szCs w:val="32"/>
      </w:rPr>
      <w:t>Unit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A1"/>
    <w:multiLevelType w:val="hybridMultilevel"/>
    <w:tmpl w:val="854C467A"/>
    <w:lvl w:ilvl="0" w:tplc="0D969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571"/>
    <w:multiLevelType w:val="hybridMultilevel"/>
    <w:tmpl w:val="648E00A0"/>
    <w:lvl w:ilvl="0" w:tplc="6B401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69B"/>
    <w:multiLevelType w:val="hybridMultilevel"/>
    <w:tmpl w:val="60540E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2EAB"/>
    <w:multiLevelType w:val="hybridMultilevel"/>
    <w:tmpl w:val="76AC2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5C5E"/>
    <w:multiLevelType w:val="hybridMultilevel"/>
    <w:tmpl w:val="B89CDB02"/>
    <w:lvl w:ilvl="0" w:tplc="6FB4B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E6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CFC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82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0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AF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FE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C3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31AD4"/>
    <w:multiLevelType w:val="hybridMultilevel"/>
    <w:tmpl w:val="C8D8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A7F"/>
    <w:multiLevelType w:val="hybridMultilevel"/>
    <w:tmpl w:val="FC38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E53"/>
    <w:multiLevelType w:val="hybridMultilevel"/>
    <w:tmpl w:val="5088E3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974D57"/>
    <w:multiLevelType w:val="hybridMultilevel"/>
    <w:tmpl w:val="DD0461A0"/>
    <w:lvl w:ilvl="0" w:tplc="62EC7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C1B78"/>
    <w:multiLevelType w:val="hybridMultilevel"/>
    <w:tmpl w:val="3210041E"/>
    <w:lvl w:ilvl="0" w:tplc="41D88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A1351"/>
    <w:multiLevelType w:val="hybridMultilevel"/>
    <w:tmpl w:val="4FE0B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2EE7"/>
    <w:multiLevelType w:val="hybridMultilevel"/>
    <w:tmpl w:val="CA5A97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94E7C"/>
    <w:multiLevelType w:val="hybridMultilevel"/>
    <w:tmpl w:val="FAC06546"/>
    <w:lvl w:ilvl="0" w:tplc="0A20DE02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14F"/>
    <w:multiLevelType w:val="hybridMultilevel"/>
    <w:tmpl w:val="49128526"/>
    <w:lvl w:ilvl="0" w:tplc="6EBC927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501D8"/>
    <w:multiLevelType w:val="hybridMultilevel"/>
    <w:tmpl w:val="1CF671FC"/>
    <w:lvl w:ilvl="0" w:tplc="3006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1521"/>
    <w:multiLevelType w:val="hybridMultilevel"/>
    <w:tmpl w:val="B4441FA4"/>
    <w:lvl w:ilvl="0" w:tplc="40068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20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6C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4E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2E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CB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6C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C53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A2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392AFE"/>
    <w:multiLevelType w:val="hybridMultilevel"/>
    <w:tmpl w:val="0D609BB6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303E0298"/>
    <w:multiLevelType w:val="hybridMultilevel"/>
    <w:tmpl w:val="AEE28376"/>
    <w:lvl w:ilvl="0" w:tplc="6BF86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70149"/>
    <w:multiLevelType w:val="hybridMultilevel"/>
    <w:tmpl w:val="D87CA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95C7E"/>
    <w:multiLevelType w:val="hybridMultilevel"/>
    <w:tmpl w:val="2354C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1B19"/>
    <w:multiLevelType w:val="hybridMultilevel"/>
    <w:tmpl w:val="8F8C6554"/>
    <w:lvl w:ilvl="0" w:tplc="E42E5A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BB528E"/>
    <w:multiLevelType w:val="hybridMultilevel"/>
    <w:tmpl w:val="001ED1AC"/>
    <w:lvl w:ilvl="0" w:tplc="425C4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C6A05"/>
    <w:multiLevelType w:val="hybridMultilevel"/>
    <w:tmpl w:val="534043CC"/>
    <w:lvl w:ilvl="0" w:tplc="5422F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C4201"/>
    <w:multiLevelType w:val="hybridMultilevel"/>
    <w:tmpl w:val="14B6FA24"/>
    <w:lvl w:ilvl="0" w:tplc="830E2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B77B2"/>
    <w:multiLevelType w:val="hybridMultilevel"/>
    <w:tmpl w:val="6236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F29BE"/>
    <w:multiLevelType w:val="hybridMultilevel"/>
    <w:tmpl w:val="1D046936"/>
    <w:lvl w:ilvl="0" w:tplc="65A0249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2A5E"/>
    <w:multiLevelType w:val="hybridMultilevel"/>
    <w:tmpl w:val="622A84C4"/>
    <w:lvl w:ilvl="0" w:tplc="FBC0AA28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B078D"/>
    <w:multiLevelType w:val="hybridMultilevel"/>
    <w:tmpl w:val="8C1E0208"/>
    <w:lvl w:ilvl="0" w:tplc="67E42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2A3222"/>
    <w:multiLevelType w:val="hybridMultilevel"/>
    <w:tmpl w:val="C5C83BF0"/>
    <w:lvl w:ilvl="0" w:tplc="EDEC25F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5232B"/>
    <w:multiLevelType w:val="hybridMultilevel"/>
    <w:tmpl w:val="E0DAC878"/>
    <w:lvl w:ilvl="0" w:tplc="2402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46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6F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A5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06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29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25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C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4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A4092"/>
    <w:multiLevelType w:val="hybridMultilevel"/>
    <w:tmpl w:val="E340C66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325824"/>
    <w:multiLevelType w:val="hybridMultilevel"/>
    <w:tmpl w:val="2592C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D6DA1"/>
    <w:multiLevelType w:val="hybridMultilevel"/>
    <w:tmpl w:val="76564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B0184"/>
    <w:multiLevelType w:val="hybridMultilevel"/>
    <w:tmpl w:val="82906EDC"/>
    <w:lvl w:ilvl="0" w:tplc="3006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2459"/>
    <w:multiLevelType w:val="hybridMultilevel"/>
    <w:tmpl w:val="C11A7B68"/>
    <w:lvl w:ilvl="0" w:tplc="DB8C2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06DA7"/>
    <w:multiLevelType w:val="hybridMultilevel"/>
    <w:tmpl w:val="76564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24E6A"/>
    <w:multiLevelType w:val="hybridMultilevel"/>
    <w:tmpl w:val="973E961E"/>
    <w:lvl w:ilvl="0" w:tplc="9812555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94A50"/>
    <w:multiLevelType w:val="hybridMultilevel"/>
    <w:tmpl w:val="337A60C6"/>
    <w:lvl w:ilvl="0" w:tplc="40068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E676C"/>
    <w:multiLevelType w:val="hybridMultilevel"/>
    <w:tmpl w:val="B5E0E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332E5"/>
    <w:multiLevelType w:val="hybridMultilevel"/>
    <w:tmpl w:val="7486C8EC"/>
    <w:lvl w:ilvl="0" w:tplc="B9CEBC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2C663C"/>
    <w:multiLevelType w:val="hybridMultilevel"/>
    <w:tmpl w:val="5810F9A2"/>
    <w:lvl w:ilvl="0" w:tplc="B4A0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8C3CFA"/>
    <w:multiLevelType w:val="hybridMultilevel"/>
    <w:tmpl w:val="B8D4155C"/>
    <w:lvl w:ilvl="0" w:tplc="E5F81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7484F"/>
    <w:multiLevelType w:val="hybridMultilevel"/>
    <w:tmpl w:val="6F32377C"/>
    <w:lvl w:ilvl="0" w:tplc="2302813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A59ED"/>
    <w:multiLevelType w:val="hybridMultilevel"/>
    <w:tmpl w:val="8C6EECD4"/>
    <w:lvl w:ilvl="0" w:tplc="3006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9002D"/>
    <w:multiLevelType w:val="hybridMultilevel"/>
    <w:tmpl w:val="899ED26C"/>
    <w:lvl w:ilvl="0" w:tplc="26F62C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E08A2"/>
    <w:multiLevelType w:val="hybridMultilevel"/>
    <w:tmpl w:val="D7161D10"/>
    <w:lvl w:ilvl="0" w:tplc="3006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E71CA"/>
    <w:multiLevelType w:val="multilevel"/>
    <w:tmpl w:val="365E1D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7655B0"/>
    <w:multiLevelType w:val="hybridMultilevel"/>
    <w:tmpl w:val="E97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113E3"/>
    <w:multiLevelType w:val="hybridMultilevel"/>
    <w:tmpl w:val="412E1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"/>
  </w:num>
  <w:num w:numId="5">
    <w:abstractNumId w:val="3"/>
  </w:num>
  <w:num w:numId="6">
    <w:abstractNumId w:val="22"/>
  </w:num>
  <w:num w:numId="7">
    <w:abstractNumId w:val="35"/>
  </w:num>
  <w:num w:numId="8">
    <w:abstractNumId w:val="32"/>
  </w:num>
  <w:num w:numId="9">
    <w:abstractNumId w:val="17"/>
  </w:num>
  <w:num w:numId="10">
    <w:abstractNumId w:val="14"/>
  </w:num>
  <w:num w:numId="11">
    <w:abstractNumId w:val="23"/>
  </w:num>
  <w:num w:numId="12">
    <w:abstractNumId w:val="41"/>
  </w:num>
  <w:num w:numId="13">
    <w:abstractNumId w:val="43"/>
  </w:num>
  <w:num w:numId="14">
    <w:abstractNumId w:val="33"/>
  </w:num>
  <w:num w:numId="15">
    <w:abstractNumId w:val="45"/>
  </w:num>
  <w:num w:numId="16">
    <w:abstractNumId w:val="34"/>
  </w:num>
  <w:num w:numId="17">
    <w:abstractNumId w:val="27"/>
  </w:num>
  <w:num w:numId="18">
    <w:abstractNumId w:val="4"/>
  </w:num>
  <w:num w:numId="19">
    <w:abstractNumId w:val="15"/>
  </w:num>
  <w:num w:numId="20">
    <w:abstractNumId w:val="37"/>
  </w:num>
  <w:num w:numId="21">
    <w:abstractNumId w:val="30"/>
  </w:num>
  <w:num w:numId="22">
    <w:abstractNumId w:val="16"/>
  </w:num>
  <w:num w:numId="23">
    <w:abstractNumId w:val="8"/>
  </w:num>
  <w:num w:numId="24">
    <w:abstractNumId w:val="18"/>
  </w:num>
  <w:num w:numId="25">
    <w:abstractNumId w:val="2"/>
  </w:num>
  <w:num w:numId="26">
    <w:abstractNumId w:val="6"/>
  </w:num>
  <w:num w:numId="27">
    <w:abstractNumId w:val="10"/>
  </w:num>
  <w:num w:numId="28">
    <w:abstractNumId w:val="38"/>
  </w:num>
  <w:num w:numId="29">
    <w:abstractNumId w:val="19"/>
  </w:num>
  <w:num w:numId="30">
    <w:abstractNumId w:val="9"/>
  </w:num>
  <w:num w:numId="31">
    <w:abstractNumId w:val="25"/>
  </w:num>
  <w:num w:numId="32">
    <w:abstractNumId w:val="26"/>
  </w:num>
  <w:num w:numId="33">
    <w:abstractNumId w:val="11"/>
  </w:num>
  <w:num w:numId="34">
    <w:abstractNumId w:val="42"/>
  </w:num>
  <w:num w:numId="35">
    <w:abstractNumId w:val="21"/>
  </w:num>
  <w:num w:numId="36">
    <w:abstractNumId w:val="36"/>
  </w:num>
  <w:num w:numId="37">
    <w:abstractNumId w:val="31"/>
  </w:num>
  <w:num w:numId="38">
    <w:abstractNumId w:val="28"/>
  </w:num>
  <w:num w:numId="39">
    <w:abstractNumId w:val="13"/>
  </w:num>
  <w:num w:numId="40">
    <w:abstractNumId w:val="40"/>
  </w:num>
  <w:num w:numId="41">
    <w:abstractNumId w:val="48"/>
  </w:num>
  <w:num w:numId="42">
    <w:abstractNumId w:val="5"/>
  </w:num>
  <w:num w:numId="43">
    <w:abstractNumId w:val="39"/>
  </w:num>
  <w:num w:numId="44">
    <w:abstractNumId w:val="7"/>
  </w:num>
  <w:num w:numId="45">
    <w:abstractNumId w:val="20"/>
  </w:num>
  <w:num w:numId="46">
    <w:abstractNumId w:val="44"/>
  </w:num>
  <w:num w:numId="47">
    <w:abstractNumId w:val="46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19"/>
    <w:rsid w:val="00001153"/>
    <w:rsid w:val="0001512C"/>
    <w:rsid w:val="00017526"/>
    <w:rsid w:val="00071AA8"/>
    <w:rsid w:val="00076F16"/>
    <w:rsid w:val="000A3229"/>
    <w:rsid w:val="000B123C"/>
    <w:rsid w:val="000F0B40"/>
    <w:rsid w:val="00125848"/>
    <w:rsid w:val="00133411"/>
    <w:rsid w:val="00164F9B"/>
    <w:rsid w:val="00186E93"/>
    <w:rsid w:val="00237BDF"/>
    <w:rsid w:val="00285179"/>
    <w:rsid w:val="002F6407"/>
    <w:rsid w:val="00326011"/>
    <w:rsid w:val="003319F7"/>
    <w:rsid w:val="00384A90"/>
    <w:rsid w:val="0039287C"/>
    <w:rsid w:val="003C3AD3"/>
    <w:rsid w:val="003D2336"/>
    <w:rsid w:val="00432AFD"/>
    <w:rsid w:val="00433CC5"/>
    <w:rsid w:val="004448AF"/>
    <w:rsid w:val="00450043"/>
    <w:rsid w:val="004659B8"/>
    <w:rsid w:val="004733A7"/>
    <w:rsid w:val="00481035"/>
    <w:rsid w:val="004B795D"/>
    <w:rsid w:val="004D1ED2"/>
    <w:rsid w:val="005623DC"/>
    <w:rsid w:val="005A1C83"/>
    <w:rsid w:val="005E0EC8"/>
    <w:rsid w:val="005E7682"/>
    <w:rsid w:val="00600412"/>
    <w:rsid w:val="0060148B"/>
    <w:rsid w:val="00601CAD"/>
    <w:rsid w:val="006158B3"/>
    <w:rsid w:val="0062340B"/>
    <w:rsid w:val="00653FBE"/>
    <w:rsid w:val="00672961"/>
    <w:rsid w:val="00692E3C"/>
    <w:rsid w:val="006B058E"/>
    <w:rsid w:val="006F2FC1"/>
    <w:rsid w:val="00704B88"/>
    <w:rsid w:val="00723877"/>
    <w:rsid w:val="007711F9"/>
    <w:rsid w:val="00791A35"/>
    <w:rsid w:val="007C2B75"/>
    <w:rsid w:val="007D18FA"/>
    <w:rsid w:val="00833B0D"/>
    <w:rsid w:val="00886D2A"/>
    <w:rsid w:val="0089227C"/>
    <w:rsid w:val="0089302D"/>
    <w:rsid w:val="008A3551"/>
    <w:rsid w:val="008A41AB"/>
    <w:rsid w:val="008B5E0C"/>
    <w:rsid w:val="008C0512"/>
    <w:rsid w:val="008E06C3"/>
    <w:rsid w:val="009145B9"/>
    <w:rsid w:val="00914C54"/>
    <w:rsid w:val="009377BD"/>
    <w:rsid w:val="00972432"/>
    <w:rsid w:val="009A0370"/>
    <w:rsid w:val="009A306C"/>
    <w:rsid w:val="009E55BE"/>
    <w:rsid w:val="009E5E81"/>
    <w:rsid w:val="009E74EF"/>
    <w:rsid w:val="00A50413"/>
    <w:rsid w:val="00A97FE7"/>
    <w:rsid w:val="00AA3CCE"/>
    <w:rsid w:val="00AB1F53"/>
    <w:rsid w:val="00AE61A5"/>
    <w:rsid w:val="00B03621"/>
    <w:rsid w:val="00B049ED"/>
    <w:rsid w:val="00B23163"/>
    <w:rsid w:val="00B36A5B"/>
    <w:rsid w:val="00BA16F1"/>
    <w:rsid w:val="00BA667B"/>
    <w:rsid w:val="00BB1B62"/>
    <w:rsid w:val="00BB2965"/>
    <w:rsid w:val="00BB6EF7"/>
    <w:rsid w:val="00BF48D5"/>
    <w:rsid w:val="00C060F5"/>
    <w:rsid w:val="00C537EF"/>
    <w:rsid w:val="00C56E07"/>
    <w:rsid w:val="00C65F18"/>
    <w:rsid w:val="00C708F1"/>
    <w:rsid w:val="00C7647E"/>
    <w:rsid w:val="00CC2D19"/>
    <w:rsid w:val="00CC3A6E"/>
    <w:rsid w:val="00CE3B19"/>
    <w:rsid w:val="00D20845"/>
    <w:rsid w:val="00D54DCB"/>
    <w:rsid w:val="00D83E8E"/>
    <w:rsid w:val="00DD7518"/>
    <w:rsid w:val="00DF37A5"/>
    <w:rsid w:val="00E302F0"/>
    <w:rsid w:val="00E33439"/>
    <w:rsid w:val="00E40950"/>
    <w:rsid w:val="00E55CB0"/>
    <w:rsid w:val="00E572E0"/>
    <w:rsid w:val="00E95985"/>
    <w:rsid w:val="00EB4168"/>
    <w:rsid w:val="00EB58C2"/>
    <w:rsid w:val="00EC22B3"/>
    <w:rsid w:val="00ED1160"/>
    <w:rsid w:val="00F0158D"/>
    <w:rsid w:val="00F03B88"/>
    <w:rsid w:val="00F1300A"/>
    <w:rsid w:val="00F849B4"/>
    <w:rsid w:val="00F9555D"/>
    <w:rsid w:val="00F9658D"/>
    <w:rsid w:val="00FC48F8"/>
    <w:rsid w:val="00FD3259"/>
    <w:rsid w:val="00FE79A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E6CED-BE5D-4E9C-B5E6-D608705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1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4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12"/>
  </w:style>
  <w:style w:type="paragraph" w:styleId="Footer">
    <w:name w:val="footer"/>
    <w:basedOn w:val="Normal"/>
    <w:link w:val="FooterChar"/>
    <w:uiPriority w:val="99"/>
    <w:unhideWhenUsed/>
    <w:rsid w:val="008C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12"/>
  </w:style>
  <w:style w:type="character" w:styleId="HTMLCite">
    <w:name w:val="HTML Cite"/>
    <w:basedOn w:val="DefaultParagraphFont"/>
    <w:uiPriority w:val="99"/>
    <w:semiHidden/>
    <w:unhideWhenUsed/>
    <w:rsid w:val="00186E93"/>
    <w:rPr>
      <w:i/>
      <w:iCs/>
    </w:rPr>
  </w:style>
  <w:style w:type="paragraph" w:customStyle="1" w:styleId="Default">
    <w:name w:val="Default"/>
    <w:rsid w:val="006F2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8C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37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88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5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577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637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1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e.environment.gov.a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5CF5-93F3-45FD-8986-F0128DAD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7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Pringle</dc:creator>
  <cp:keywords/>
  <dc:description/>
  <cp:lastModifiedBy>Matt Pringle</cp:lastModifiedBy>
  <cp:revision>1</cp:revision>
  <cp:lastPrinted>2015-07-16T23:45:00Z</cp:lastPrinted>
  <dcterms:created xsi:type="dcterms:W3CDTF">2018-07-11T05:08:00Z</dcterms:created>
  <dcterms:modified xsi:type="dcterms:W3CDTF">2019-07-23T23:30:00Z</dcterms:modified>
</cp:coreProperties>
</file>